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09DD" w:rsidRDefault="005209DD">
      <w:pPr>
        <w:pBdr>
          <w:bottom w:val="none" w:sz="0" w:space="30" w:color="FFFFFF"/>
        </w:pBdr>
        <w:tabs>
          <w:tab w:val="left" w:pos="2700"/>
          <w:tab w:val="left" w:pos="2996"/>
          <w:tab w:val="left" w:pos="8640"/>
        </w:tabs>
        <w:adjustRightInd w:val="0"/>
        <w:snapToGrid w:val="0"/>
        <w:spacing w:line="600" w:lineRule="exact"/>
        <w:jc w:val="center"/>
        <w:rPr>
          <w:rFonts w:ascii="方正小标宋简体" w:eastAsia="方正小标宋简体" w:hAnsi="方正小标宋简体" w:cs="方正小标宋简体"/>
          <w:sz w:val="44"/>
          <w:szCs w:val="44"/>
        </w:rPr>
      </w:pPr>
    </w:p>
    <w:p w:rsidR="005209DD" w:rsidRDefault="005209DD">
      <w:pPr>
        <w:pBdr>
          <w:bottom w:val="none" w:sz="0" w:space="30" w:color="FFFFFF"/>
        </w:pBdr>
        <w:tabs>
          <w:tab w:val="left" w:pos="2700"/>
          <w:tab w:val="left" w:pos="2996"/>
          <w:tab w:val="left" w:pos="8640"/>
        </w:tabs>
        <w:adjustRightInd w:val="0"/>
        <w:snapToGrid w:val="0"/>
        <w:spacing w:line="600" w:lineRule="exact"/>
        <w:jc w:val="center"/>
        <w:rPr>
          <w:rFonts w:ascii="方正小标宋简体" w:eastAsia="方正小标宋简体" w:hAnsi="方正小标宋简体" w:cs="方正小标宋简体"/>
          <w:sz w:val="44"/>
          <w:szCs w:val="44"/>
        </w:rPr>
      </w:pPr>
    </w:p>
    <w:p w:rsidR="005209DD" w:rsidRDefault="005209DD">
      <w:pPr>
        <w:pBdr>
          <w:bottom w:val="none" w:sz="0" w:space="30" w:color="FFFFFF"/>
        </w:pBdr>
        <w:tabs>
          <w:tab w:val="left" w:pos="2700"/>
          <w:tab w:val="left" w:pos="2996"/>
          <w:tab w:val="left" w:pos="8640"/>
        </w:tabs>
        <w:adjustRightInd w:val="0"/>
        <w:snapToGrid w:val="0"/>
        <w:spacing w:line="600" w:lineRule="exact"/>
        <w:jc w:val="center"/>
        <w:rPr>
          <w:rFonts w:ascii="方正小标宋简体" w:eastAsia="方正小标宋简体" w:hAnsi="方正小标宋简体" w:cs="方正小标宋简体"/>
          <w:sz w:val="44"/>
          <w:szCs w:val="44"/>
        </w:rPr>
      </w:pPr>
    </w:p>
    <w:p w:rsidR="005209DD" w:rsidRDefault="005209DD">
      <w:pPr>
        <w:pBdr>
          <w:bottom w:val="none" w:sz="0" w:space="30" w:color="FFFFFF"/>
        </w:pBdr>
        <w:tabs>
          <w:tab w:val="left" w:pos="2700"/>
          <w:tab w:val="left" w:pos="2996"/>
          <w:tab w:val="left" w:pos="8640"/>
        </w:tabs>
        <w:adjustRightInd w:val="0"/>
        <w:snapToGrid w:val="0"/>
        <w:spacing w:line="600" w:lineRule="exact"/>
        <w:jc w:val="center"/>
        <w:rPr>
          <w:rFonts w:ascii="方正小标宋简体" w:eastAsia="方正小标宋简体" w:hAnsi="方正小标宋简体" w:cs="方正小标宋简体"/>
          <w:sz w:val="44"/>
          <w:szCs w:val="44"/>
        </w:rPr>
      </w:pPr>
    </w:p>
    <w:p w:rsidR="005209DD" w:rsidRDefault="004A52A1">
      <w:pPr>
        <w:pBdr>
          <w:bottom w:val="none" w:sz="0" w:space="30" w:color="FFFFFF"/>
        </w:pBdr>
        <w:tabs>
          <w:tab w:val="left" w:pos="2700"/>
          <w:tab w:val="left" w:pos="2996"/>
          <w:tab w:val="left" w:pos="8640"/>
        </w:tabs>
        <w:adjustRightInd w:val="0"/>
        <w:snapToGrid w:val="0"/>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乌海市关于2025年国民经济和</w:t>
      </w:r>
    </w:p>
    <w:p w:rsidR="005209DD" w:rsidRDefault="004A52A1">
      <w:pPr>
        <w:pBdr>
          <w:bottom w:val="none" w:sz="0" w:space="30" w:color="FFFFFF"/>
        </w:pBdr>
        <w:tabs>
          <w:tab w:val="left" w:pos="2700"/>
          <w:tab w:val="left" w:pos="2996"/>
          <w:tab w:val="left" w:pos="8640"/>
        </w:tabs>
        <w:adjustRightInd w:val="0"/>
        <w:snapToGrid w:val="0"/>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社会发展计划的报告</w:t>
      </w:r>
    </w:p>
    <w:p w:rsidR="005209DD" w:rsidRDefault="005209DD">
      <w:pPr>
        <w:pBdr>
          <w:bottom w:val="none" w:sz="0" w:space="30" w:color="FFFFFF"/>
        </w:pBdr>
        <w:tabs>
          <w:tab w:val="left" w:pos="2700"/>
          <w:tab w:val="left" w:pos="2996"/>
          <w:tab w:val="left" w:pos="8640"/>
        </w:tabs>
        <w:adjustRightInd w:val="0"/>
        <w:snapToGrid w:val="0"/>
        <w:spacing w:line="600" w:lineRule="exact"/>
        <w:ind w:firstLineChars="200" w:firstLine="640"/>
        <w:rPr>
          <w:rFonts w:ascii="Times New Roman" w:eastAsia="黑体" w:hAnsi="Times New Roman"/>
          <w:sz w:val="32"/>
          <w:szCs w:val="32"/>
        </w:rPr>
      </w:pPr>
    </w:p>
    <w:p w:rsidR="005209DD" w:rsidRDefault="004A52A1">
      <w:pPr>
        <w:pBdr>
          <w:bottom w:val="none" w:sz="0" w:space="30" w:color="FFFFFF"/>
        </w:pBdr>
        <w:tabs>
          <w:tab w:val="left" w:pos="2700"/>
          <w:tab w:val="left" w:pos="2996"/>
          <w:tab w:val="left" w:pos="8640"/>
        </w:tabs>
        <w:adjustRightInd w:val="0"/>
        <w:snapToGrid w:val="0"/>
        <w:spacing w:line="600" w:lineRule="exact"/>
        <w:ind w:firstLineChars="200" w:firstLine="616"/>
        <w:rPr>
          <w:rFonts w:ascii="Times New Roman" w:eastAsia="黑体" w:hAnsi="Times New Roman"/>
          <w:spacing w:val="-6"/>
          <w:sz w:val="32"/>
          <w:szCs w:val="32"/>
        </w:rPr>
      </w:pPr>
      <w:r>
        <w:rPr>
          <w:rFonts w:ascii="Times New Roman" w:eastAsia="黑体" w:hAnsi="Times New Roman" w:hint="eastAsia"/>
          <w:spacing w:val="-6"/>
          <w:sz w:val="32"/>
          <w:szCs w:val="32"/>
        </w:rPr>
        <w:t>一</w:t>
      </w:r>
      <w:r>
        <w:rPr>
          <w:rFonts w:ascii="Times New Roman" w:eastAsia="黑体" w:hAnsi="Times New Roman"/>
          <w:spacing w:val="-6"/>
          <w:sz w:val="32"/>
          <w:szCs w:val="32"/>
        </w:rPr>
        <w:t>、</w:t>
      </w:r>
      <w:r>
        <w:rPr>
          <w:rFonts w:ascii="Times New Roman" w:eastAsia="黑体" w:hAnsi="Times New Roman"/>
          <w:spacing w:val="-6"/>
          <w:sz w:val="32"/>
          <w:szCs w:val="32"/>
        </w:rPr>
        <w:t>2025</w:t>
      </w:r>
      <w:r>
        <w:rPr>
          <w:rFonts w:ascii="Times New Roman" w:eastAsia="黑体" w:hAnsi="Times New Roman"/>
          <w:spacing w:val="-6"/>
          <w:sz w:val="32"/>
          <w:szCs w:val="32"/>
        </w:rPr>
        <w:t>年国民经济和社会发展的总体要求和主要预期指标</w:t>
      </w:r>
    </w:p>
    <w:p w:rsidR="005209DD" w:rsidRDefault="004A52A1">
      <w:pPr>
        <w:pBdr>
          <w:bottom w:val="none" w:sz="0" w:space="30" w:color="FFFFFF"/>
        </w:pBdr>
        <w:tabs>
          <w:tab w:val="left" w:pos="2700"/>
          <w:tab w:val="left" w:pos="2996"/>
          <w:tab w:val="left" w:pos="8640"/>
        </w:tabs>
        <w:adjustRightInd w:val="0"/>
        <w:snapToGrid w:val="0"/>
        <w:spacing w:line="600" w:lineRule="exact"/>
        <w:ind w:firstLineChars="200" w:firstLine="640"/>
        <w:rPr>
          <w:rFonts w:ascii="Times New Roman" w:eastAsia="仿宋_GB2312" w:hAnsi="Times New Roman"/>
          <w:sz w:val="32"/>
          <w:szCs w:val="32"/>
        </w:rPr>
      </w:pPr>
      <w:r>
        <w:rPr>
          <w:rFonts w:ascii="Times New Roman" w:eastAsia="楷体_GB2312" w:hAnsi="Times New Roman"/>
          <w:sz w:val="32"/>
          <w:szCs w:val="32"/>
        </w:rPr>
        <w:t>（一）总体要求。</w:t>
      </w:r>
      <w:r>
        <w:rPr>
          <w:rFonts w:ascii="Times New Roman" w:eastAsia="仿宋_GB2312" w:hAnsi="Times New Roman"/>
          <w:sz w:val="32"/>
          <w:szCs w:val="32"/>
        </w:rPr>
        <w:t>以习近平新时代中国特</w:t>
      </w:r>
      <w:bookmarkStart w:id="0" w:name="_GoBack"/>
      <w:bookmarkEnd w:id="0"/>
      <w:r>
        <w:rPr>
          <w:rFonts w:ascii="Times New Roman" w:eastAsia="仿宋_GB2312" w:hAnsi="Times New Roman"/>
          <w:sz w:val="32"/>
          <w:szCs w:val="32"/>
        </w:rPr>
        <w:t>色社会主义思想为指导，全面贯彻党的二十大和二十届二中、三中全会精神，深入贯彻习近平总书记对内蒙古的重要指示精神，认真落实中央经济工作会议部署的重点任务，全力推进自治区党委十一届九次全会暨全区经济工作会议和市委八届九次全会暨全市经济工作会议工作部署，继续推进</w:t>
      </w:r>
      <w:r>
        <w:rPr>
          <w:rFonts w:ascii="Times New Roman" w:eastAsia="仿宋_GB2312" w:hAnsi="Times New Roman"/>
          <w:sz w:val="32"/>
          <w:szCs w:val="32"/>
        </w:rPr>
        <w:t>“</w:t>
      </w:r>
      <w:r>
        <w:rPr>
          <w:rFonts w:ascii="Times New Roman" w:eastAsia="仿宋_GB2312" w:hAnsi="Times New Roman"/>
          <w:sz w:val="32"/>
          <w:szCs w:val="32"/>
        </w:rPr>
        <w:t>五大任务</w:t>
      </w:r>
      <w:r>
        <w:rPr>
          <w:rFonts w:ascii="Times New Roman" w:eastAsia="仿宋_GB2312" w:hAnsi="Times New Roman"/>
          <w:sz w:val="32"/>
          <w:szCs w:val="32"/>
        </w:rPr>
        <w:t>”</w:t>
      </w:r>
      <w:r>
        <w:rPr>
          <w:rFonts w:ascii="Times New Roman" w:eastAsia="仿宋_GB2312" w:hAnsi="Times New Roman"/>
          <w:sz w:val="32"/>
          <w:szCs w:val="32"/>
        </w:rPr>
        <w:t>、接续实施</w:t>
      </w:r>
      <w:r>
        <w:rPr>
          <w:rFonts w:ascii="Times New Roman" w:eastAsia="仿宋_GB2312" w:hAnsi="Times New Roman"/>
          <w:sz w:val="32"/>
          <w:szCs w:val="32"/>
        </w:rPr>
        <w:t>“</w:t>
      </w:r>
      <w:r>
        <w:rPr>
          <w:rFonts w:ascii="Times New Roman" w:eastAsia="仿宋_GB2312" w:hAnsi="Times New Roman"/>
          <w:sz w:val="32"/>
          <w:szCs w:val="32"/>
        </w:rPr>
        <w:t>六个工程</w:t>
      </w:r>
      <w:r>
        <w:rPr>
          <w:rFonts w:ascii="Times New Roman" w:eastAsia="仿宋_GB2312" w:hAnsi="Times New Roman"/>
          <w:sz w:val="32"/>
          <w:szCs w:val="32"/>
        </w:rPr>
        <w:t>”</w:t>
      </w:r>
      <w:r>
        <w:rPr>
          <w:rFonts w:ascii="Times New Roman" w:eastAsia="仿宋_GB2312" w:hAnsi="Times New Roman"/>
          <w:sz w:val="32"/>
          <w:szCs w:val="32"/>
        </w:rPr>
        <w:t>、组织开展</w:t>
      </w:r>
      <w:r>
        <w:rPr>
          <w:rFonts w:ascii="Times New Roman" w:eastAsia="仿宋_GB2312" w:hAnsi="Times New Roman"/>
          <w:sz w:val="32"/>
          <w:szCs w:val="32"/>
        </w:rPr>
        <w:t>“</w:t>
      </w:r>
      <w:r>
        <w:rPr>
          <w:rFonts w:ascii="Times New Roman" w:eastAsia="仿宋_GB2312" w:hAnsi="Times New Roman"/>
          <w:sz w:val="32"/>
          <w:szCs w:val="32"/>
        </w:rPr>
        <w:t>六个行动</w:t>
      </w:r>
      <w:r>
        <w:rPr>
          <w:rFonts w:ascii="Times New Roman" w:eastAsia="仿宋_GB2312" w:hAnsi="Times New Roman"/>
          <w:sz w:val="32"/>
          <w:szCs w:val="32"/>
        </w:rPr>
        <w:t>”</w:t>
      </w:r>
      <w:r>
        <w:rPr>
          <w:rFonts w:ascii="Times New Roman" w:eastAsia="仿宋_GB2312" w:hAnsi="Times New Roman"/>
          <w:sz w:val="32"/>
          <w:szCs w:val="32"/>
        </w:rPr>
        <w:t>和我市</w:t>
      </w:r>
      <w:r>
        <w:rPr>
          <w:rFonts w:ascii="Times New Roman" w:eastAsia="仿宋_GB2312" w:hAnsi="Times New Roman"/>
          <w:sz w:val="32"/>
          <w:szCs w:val="32"/>
        </w:rPr>
        <w:t>“</w:t>
      </w:r>
      <w:r>
        <w:rPr>
          <w:rFonts w:ascii="Times New Roman" w:eastAsia="仿宋_GB2312" w:hAnsi="Times New Roman"/>
          <w:sz w:val="32"/>
          <w:szCs w:val="32"/>
        </w:rPr>
        <w:t>十项重点工作</w:t>
      </w:r>
      <w:r>
        <w:rPr>
          <w:rFonts w:ascii="Times New Roman" w:eastAsia="仿宋_GB2312" w:hAnsi="Times New Roman"/>
          <w:sz w:val="32"/>
          <w:szCs w:val="32"/>
        </w:rPr>
        <w:t>”</w:t>
      </w:r>
      <w:r>
        <w:rPr>
          <w:rFonts w:ascii="Times New Roman" w:eastAsia="仿宋_GB2312" w:hAnsi="Times New Roman"/>
          <w:sz w:val="32"/>
          <w:szCs w:val="32"/>
        </w:rPr>
        <w:t>，按照</w:t>
      </w:r>
      <w:r>
        <w:rPr>
          <w:rFonts w:ascii="Times New Roman" w:eastAsia="仿宋_GB2312" w:hAnsi="Times New Roman"/>
          <w:sz w:val="32"/>
          <w:szCs w:val="32"/>
        </w:rPr>
        <w:t>“</w:t>
      </w:r>
      <w:r>
        <w:rPr>
          <w:rFonts w:ascii="Times New Roman" w:eastAsia="仿宋_GB2312" w:hAnsi="Times New Roman"/>
          <w:sz w:val="32"/>
          <w:szCs w:val="32"/>
        </w:rPr>
        <w:t>贯穿一条主线、办好两件大事、弘扬蒙古马精神、闯新路进中游</w:t>
      </w:r>
      <w:r>
        <w:rPr>
          <w:rFonts w:ascii="Times New Roman" w:eastAsia="仿宋_GB2312" w:hAnsi="Times New Roman"/>
          <w:sz w:val="32"/>
          <w:szCs w:val="32"/>
        </w:rPr>
        <w:t>”</w:t>
      </w:r>
      <w:r>
        <w:rPr>
          <w:rFonts w:ascii="Times New Roman" w:eastAsia="仿宋_GB2312" w:hAnsi="Times New Roman"/>
          <w:sz w:val="32"/>
          <w:szCs w:val="32"/>
        </w:rPr>
        <w:t>的要求，以党建为引领，全面深化改革，坚持稳中求进、守正创新、干字当头，更好统筹发展和安全，努力在资源型城市转型上求突破、作示范，不断书写中国式现代化乌海新篇章。</w:t>
      </w:r>
    </w:p>
    <w:p w:rsidR="005209DD" w:rsidRDefault="004A52A1">
      <w:pPr>
        <w:pBdr>
          <w:bottom w:val="none" w:sz="0" w:space="30" w:color="FFFFFF"/>
        </w:pBdr>
        <w:tabs>
          <w:tab w:val="left" w:pos="2700"/>
          <w:tab w:val="left" w:pos="2996"/>
          <w:tab w:val="left" w:pos="8640"/>
        </w:tabs>
        <w:adjustRightInd w:val="0"/>
        <w:snapToGrid w:val="0"/>
        <w:spacing w:line="600" w:lineRule="exact"/>
        <w:ind w:firstLineChars="200" w:firstLine="640"/>
        <w:rPr>
          <w:rFonts w:ascii="Times New Roman" w:hAnsi="Times New Roman"/>
        </w:rPr>
      </w:pPr>
      <w:r>
        <w:rPr>
          <w:rFonts w:ascii="Times New Roman" w:eastAsia="楷体_GB2312" w:hAnsi="Times New Roman"/>
          <w:sz w:val="32"/>
          <w:szCs w:val="32"/>
        </w:rPr>
        <w:t>（二）主要预期指标。</w:t>
      </w:r>
      <w:r>
        <w:rPr>
          <w:rFonts w:ascii="Times New Roman" w:eastAsia="仿宋_GB2312" w:hAnsi="Times New Roman"/>
          <w:sz w:val="32"/>
          <w:szCs w:val="32"/>
        </w:rPr>
        <w:t>全市经济社会发展主要预期目标：地区生产总值增长</w:t>
      </w:r>
      <w:r>
        <w:rPr>
          <w:rFonts w:ascii="Times New Roman" w:eastAsia="仿宋_GB2312" w:hAnsi="Times New Roman"/>
          <w:sz w:val="32"/>
          <w:szCs w:val="32"/>
        </w:rPr>
        <w:t>6%</w:t>
      </w:r>
      <w:r>
        <w:rPr>
          <w:rFonts w:ascii="Times New Roman" w:eastAsia="仿宋_GB2312" w:hAnsi="Times New Roman"/>
          <w:sz w:val="32"/>
          <w:szCs w:val="32"/>
        </w:rPr>
        <w:t>左右，规上工业增加值增长</w:t>
      </w:r>
      <w:r>
        <w:rPr>
          <w:rFonts w:ascii="Times New Roman" w:eastAsia="仿宋_GB2312" w:hAnsi="Times New Roman"/>
          <w:sz w:val="32"/>
          <w:szCs w:val="32"/>
        </w:rPr>
        <w:t>8%</w:t>
      </w:r>
      <w:r>
        <w:rPr>
          <w:rFonts w:ascii="Times New Roman" w:eastAsia="仿宋_GB2312" w:hAnsi="Times New Roman"/>
          <w:sz w:val="32"/>
          <w:szCs w:val="32"/>
        </w:rPr>
        <w:t>左右，固定资产投资增长</w:t>
      </w:r>
      <w:r>
        <w:rPr>
          <w:rFonts w:ascii="Times New Roman" w:eastAsia="仿宋_GB2312" w:hAnsi="Times New Roman"/>
          <w:sz w:val="32"/>
          <w:szCs w:val="32"/>
        </w:rPr>
        <w:t>10%</w:t>
      </w:r>
      <w:r>
        <w:rPr>
          <w:rFonts w:ascii="Times New Roman" w:eastAsia="仿宋_GB2312" w:hAnsi="Times New Roman"/>
          <w:sz w:val="32"/>
          <w:szCs w:val="32"/>
        </w:rPr>
        <w:t>左右，城镇新增就业</w:t>
      </w:r>
      <w:r>
        <w:rPr>
          <w:rFonts w:ascii="Times New Roman" w:eastAsia="仿宋_GB2312" w:hAnsi="Times New Roman"/>
          <w:sz w:val="32"/>
          <w:szCs w:val="32"/>
        </w:rPr>
        <w:t>4000</w:t>
      </w:r>
      <w:r>
        <w:rPr>
          <w:rFonts w:ascii="Times New Roman" w:eastAsia="仿宋_GB2312" w:hAnsi="Times New Roman"/>
          <w:sz w:val="32"/>
          <w:szCs w:val="32"/>
        </w:rPr>
        <w:t>人以上，居民收入</w:t>
      </w:r>
      <w:r>
        <w:rPr>
          <w:rFonts w:ascii="Times New Roman" w:eastAsia="仿宋_GB2312" w:hAnsi="Times New Roman"/>
          <w:sz w:val="32"/>
          <w:szCs w:val="32"/>
        </w:rPr>
        <w:lastRenderedPageBreak/>
        <w:t>增长与经济增长基本同步，居民消费价格涨幅控制在</w:t>
      </w:r>
      <w:r>
        <w:rPr>
          <w:rFonts w:ascii="Times New Roman" w:eastAsia="仿宋_GB2312" w:hAnsi="Times New Roman"/>
          <w:sz w:val="32"/>
          <w:szCs w:val="32"/>
        </w:rPr>
        <w:t>3%</w:t>
      </w:r>
      <w:r>
        <w:rPr>
          <w:rFonts w:ascii="Times New Roman" w:eastAsia="仿宋_GB2312" w:hAnsi="Times New Roman"/>
          <w:sz w:val="32"/>
          <w:szCs w:val="32"/>
        </w:rPr>
        <w:t>以内，完成自治区下达的节能降碳目标任务。</w:t>
      </w:r>
    </w:p>
    <w:p w:rsidR="005209DD" w:rsidRDefault="004A52A1">
      <w:pPr>
        <w:pBdr>
          <w:bottom w:val="none" w:sz="0" w:space="30" w:color="FFFFFF"/>
        </w:pBdr>
        <w:tabs>
          <w:tab w:val="left" w:pos="2700"/>
          <w:tab w:val="left" w:pos="2996"/>
          <w:tab w:val="left" w:pos="8640"/>
        </w:tabs>
        <w:adjustRightInd w:val="0"/>
        <w:snapToGrid w:val="0"/>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w:t>
      </w:r>
      <w:r>
        <w:rPr>
          <w:rFonts w:ascii="Times New Roman" w:eastAsia="黑体" w:hAnsi="Times New Roman"/>
          <w:sz w:val="32"/>
          <w:szCs w:val="32"/>
        </w:rPr>
        <w:t>、</w:t>
      </w:r>
      <w:r>
        <w:rPr>
          <w:rFonts w:ascii="Times New Roman" w:eastAsia="黑体" w:hAnsi="Times New Roman"/>
          <w:sz w:val="32"/>
          <w:szCs w:val="32"/>
        </w:rPr>
        <w:t>2025</w:t>
      </w:r>
      <w:r>
        <w:rPr>
          <w:rFonts w:ascii="Times New Roman" w:eastAsia="黑体" w:hAnsi="Times New Roman"/>
          <w:sz w:val="32"/>
          <w:szCs w:val="32"/>
        </w:rPr>
        <w:t>年国民经济和社会发展的主要任务和措施</w:t>
      </w:r>
    </w:p>
    <w:p w:rsidR="005209DD" w:rsidRDefault="004A52A1">
      <w:pPr>
        <w:pBdr>
          <w:bottom w:val="none" w:sz="0" w:space="30" w:color="FFFFFF"/>
        </w:pBdr>
        <w:tabs>
          <w:tab w:val="left" w:pos="2700"/>
          <w:tab w:val="left" w:pos="2996"/>
          <w:tab w:val="left" w:pos="8640"/>
        </w:tabs>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为确保国民经济和社会发展达到预期目标，</w:t>
      </w:r>
      <w:r>
        <w:rPr>
          <w:rFonts w:ascii="Times New Roman" w:eastAsia="仿宋_GB2312" w:hAnsi="Times New Roman"/>
          <w:sz w:val="32"/>
          <w:szCs w:val="32"/>
        </w:rPr>
        <w:t>2025</w:t>
      </w:r>
      <w:r>
        <w:rPr>
          <w:rFonts w:ascii="Times New Roman" w:eastAsia="仿宋_GB2312" w:hAnsi="Times New Roman"/>
          <w:sz w:val="32"/>
          <w:szCs w:val="32"/>
        </w:rPr>
        <w:t>年重点抓好以下几个方面工作。</w:t>
      </w:r>
    </w:p>
    <w:p w:rsidR="005209DD" w:rsidRDefault="004A52A1">
      <w:pPr>
        <w:pBdr>
          <w:bottom w:val="none" w:sz="0" w:space="30" w:color="FFFFFF"/>
        </w:pBdr>
        <w:tabs>
          <w:tab w:val="left" w:pos="2700"/>
          <w:tab w:val="left" w:pos="2996"/>
          <w:tab w:val="left" w:pos="8640"/>
        </w:tabs>
        <w:adjustRightInd w:val="0"/>
        <w:snapToGrid w:val="0"/>
        <w:spacing w:line="60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（一）聚焦稳字当头，推动经济运行企稳向好</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一是强化经济分析调度和规划引领。</w:t>
      </w:r>
      <w:r>
        <w:rPr>
          <w:rFonts w:ascii="Times New Roman" w:eastAsia="仿宋_GB2312" w:hAnsi="Times New Roman"/>
          <w:sz w:val="32"/>
          <w:szCs w:val="32"/>
        </w:rPr>
        <w:t>锚定经济目标，加强经济指标监测预警，严格按照</w:t>
      </w:r>
      <w:r>
        <w:rPr>
          <w:rFonts w:ascii="Times New Roman" w:eastAsia="仿宋_GB2312" w:hAnsi="Times New Roman"/>
          <w:sz w:val="32"/>
          <w:szCs w:val="32"/>
        </w:rPr>
        <w:t>“</w:t>
      </w:r>
      <w:r>
        <w:rPr>
          <w:rFonts w:ascii="Times New Roman" w:eastAsia="仿宋_GB2312" w:hAnsi="Times New Roman"/>
          <w:sz w:val="32"/>
          <w:szCs w:val="32"/>
        </w:rPr>
        <w:t>清单化管理、项目化推进、节点化调度</w:t>
      </w:r>
      <w:r>
        <w:rPr>
          <w:rFonts w:ascii="Times New Roman" w:eastAsia="仿宋_GB2312" w:hAnsi="Times New Roman"/>
          <w:sz w:val="32"/>
          <w:szCs w:val="32"/>
        </w:rPr>
        <w:t>”</w:t>
      </w:r>
      <w:r>
        <w:rPr>
          <w:rFonts w:ascii="Times New Roman" w:eastAsia="仿宋_GB2312" w:hAnsi="Times New Roman"/>
          <w:sz w:val="32"/>
          <w:szCs w:val="32"/>
        </w:rPr>
        <w:t>原则，加强扁平化管理，统筹穿透式调度、精准化分析，推动经济实现质的有效提升和量的合理增长。发挥好完成五大任务、推动高质量发展领导小组办公室作用，保障</w:t>
      </w:r>
      <w:r>
        <w:rPr>
          <w:rFonts w:ascii="Times New Roman" w:eastAsia="仿宋_GB2312" w:hAnsi="Times New Roman"/>
          <w:sz w:val="32"/>
          <w:szCs w:val="32"/>
        </w:rPr>
        <w:t>240</w:t>
      </w:r>
      <w:r>
        <w:rPr>
          <w:rFonts w:ascii="Times New Roman" w:eastAsia="仿宋_GB2312" w:hAnsi="Times New Roman"/>
          <w:sz w:val="32"/>
          <w:szCs w:val="32"/>
        </w:rPr>
        <w:t>项工作任务全面落实。坚持规划引领，扎实做好</w:t>
      </w:r>
      <w:r>
        <w:rPr>
          <w:rFonts w:ascii="Times New Roman" w:eastAsia="仿宋_GB2312" w:hAnsi="Times New Roman"/>
          <w:sz w:val="32"/>
          <w:szCs w:val="32"/>
        </w:rPr>
        <w:t>“</w:t>
      </w:r>
      <w:r>
        <w:rPr>
          <w:rFonts w:ascii="Times New Roman" w:eastAsia="仿宋_GB2312" w:hAnsi="Times New Roman"/>
          <w:sz w:val="32"/>
          <w:szCs w:val="32"/>
        </w:rPr>
        <w:t>十四五</w:t>
      </w:r>
      <w:r>
        <w:rPr>
          <w:rFonts w:ascii="Times New Roman" w:eastAsia="仿宋_GB2312" w:hAnsi="Times New Roman"/>
          <w:sz w:val="32"/>
          <w:szCs w:val="32"/>
        </w:rPr>
        <w:t>”</w:t>
      </w:r>
      <w:r>
        <w:rPr>
          <w:rFonts w:ascii="Times New Roman" w:eastAsia="仿宋_GB2312" w:hAnsi="Times New Roman"/>
          <w:sz w:val="32"/>
          <w:szCs w:val="32"/>
        </w:rPr>
        <w:t>规划收官；全力推进</w:t>
      </w:r>
      <w:r>
        <w:rPr>
          <w:rFonts w:ascii="Times New Roman" w:eastAsia="仿宋_GB2312" w:hAnsi="Times New Roman"/>
          <w:sz w:val="32"/>
          <w:szCs w:val="32"/>
        </w:rPr>
        <w:t>“</w:t>
      </w:r>
      <w:r>
        <w:rPr>
          <w:rFonts w:ascii="Times New Roman" w:eastAsia="仿宋_GB2312" w:hAnsi="Times New Roman"/>
          <w:sz w:val="32"/>
          <w:szCs w:val="32"/>
        </w:rPr>
        <w:t>十五五</w:t>
      </w:r>
      <w:r>
        <w:rPr>
          <w:rFonts w:ascii="Times New Roman" w:eastAsia="仿宋_GB2312" w:hAnsi="Times New Roman"/>
          <w:sz w:val="32"/>
          <w:szCs w:val="32"/>
        </w:rPr>
        <w:t>”</w:t>
      </w:r>
      <w:r>
        <w:rPr>
          <w:rFonts w:ascii="Times New Roman" w:eastAsia="仿宋_GB2312" w:hAnsi="Times New Roman"/>
          <w:sz w:val="32"/>
          <w:szCs w:val="32"/>
        </w:rPr>
        <w:t>规划编制工作，坚持目标引领科学谋划指标体系，坚持问题导向做好重点领域战略谋划以及配套政策的制定和项目支撑，运用好</w:t>
      </w:r>
      <w:r>
        <w:rPr>
          <w:rFonts w:ascii="Times New Roman" w:eastAsia="仿宋_GB2312" w:hAnsi="Times New Roman"/>
          <w:sz w:val="32"/>
          <w:szCs w:val="32"/>
        </w:rPr>
        <w:t>“</w:t>
      </w:r>
      <w:r>
        <w:rPr>
          <w:rFonts w:ascii="Times New Roman" w:eastAsia="仿宋_GB2312" w:hAnsi="Times New Roman"/>
          <w:sz w:val="32"/>
          <w:szCs w:val="32"/>
        </w:rPr>
        <w:t>五三一</w:t>
      </w:r>
      <w:r>
        <w:rPr>
          <w:rFonts w:ascii="Times New Roman" w:eastAsia="仿宋_GB2312" w:hAnsi="Times New Roman"/>
          <w:sz w:val="32"/>
          <w:szCs w:val="32"/>
        </w:rPr>
        <w:t>”</w:t>
      </w:r>
      <w:r>
        <w:rPr>
          <w:rFonts w:ascii="Times New Roman" w:eastAsia="仿宋_GB2312" w:hAnsi="Times New Roman"/>
          <w:sz w:val="32"/>
          <w:szCs w:val="32"/>
        </w:rPr>
        <w:t>滚动落实机制，以五年规划为统领，以三年行动计划为指导，以年度重点任务清单为具体抓手，确保规划有高度、目标有深度、执行有力度。</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二是精准发力提振信心和扩大消费。</w:t>
      </w:r>
      <w:r>
        <w:rPr>
          <w:rFonts w:ascii="Times New Roman" w:eastAsia="仿宋_GB2312" w:hAnsi="Times New Roman"/>
          <w:sz w:val="32"/>
          <w:szCs w:val="32"/>
        </w:rPr>
        <w:t>想方设法保障企业正常生产，落实好援企稳岗等各项惠民利企政策，提高居民收入稳定增长，增加老百姓支出能力。运用好本级消费促进资金</w:t>
      </w:r>
      <w:r>
        <w:rPr>
          <w:rFonts w:ascii="Times New Roman" w:eastAsia="仿宋_GB2312" w:hAnsi="Times New Roman"/>
          <w:sz w:val="32"/>
          <w:szCs w:val="32"/>
        </w:rPr>
        <w:t>1000</w:t>
      </w:r>
      <w:r>
        <w:rPr>
          <w:rFonts w:ascii="Times New Roman" w:eastAsia="仿宋_GB2312" w:hAnsi="Times New Roman"/>
          <w:sz w:val="32"/>
          <w:szCs w:val="32"/>
        </w:rPr>
        <w:t>万元，持续打造</w:t>
      </w:r>
      <w:r>
        <w:rPr>
          <w:rFonts w:ascii="Times New Roman" w:eastAsia="仿宋_GB2312" w:hAnsi="Times New Roman"/>
          <w:sz w:val="32"/>
          <w:szCs w:val="32"/>
        </w:rPr>
        <w:t>“</w:t>
      </w:r>
      <w:r>
        <w:rPr>
          <w:rFonts w:ascii="Times New Roman" w:eastAsia="仿宋_GB2312" w:hAnsi="Times New Roman"/>
          <w:sz w:val="32"/>
          <w:szCs w:val="32"/>
        </w:rPr>
        <w:t>约惠乌海</w:t>
      </w:r>
      <w:r>
        <w:rPr>
          <w:rFonts w:ascii="Times New Roman" w:eastAsia="仿宋_GB2312" w:hAnsi="Times New Roman"/>
          <w:sz w:val="32"/>
          <w:szCs w:val="32"/>
        </w:rPr>
        <w:t xml:space="preserve"> </w:t>
      </w:r>
      <w:r>
        <w:rPr>
          <w:rFonts w:ascii="Times New Roman" w:eastAsia="仿宋_GB2312" w:hAnsi="Times New Roman"/>
          <w:sz w:val="32"/>
          <w:szCs w:val="32"/>
        </w:rPr>
        <w:t>畅享生活</w:t>
      </w:r>
      <w:r>
        <w:rPr>
          <w:rFonts w:ascii="Times New Roman" w:eastAsia="仿宋_GB2312" w:hAnsi="Times New Roman"/>
          <w:sz w:val="32"/>
          <w:szCs w:val="32"/>
        </w:rPr>
        <w:t>”</w:t>
      </w:r>
      <w:r>
        <w:rPr>
          <w:rFonts w:ascii="Times New Roman" w:eastAsia="仿宋_GB2312" w:hAnsi="Times New Roman"/>
          <w:sz w:val="32"/>
          <w:szCs w:val="32"/>
        </w:rPr>
        <w:t>消费品牌，做好扩大政策补贴范围准备工作，全面落实消费品以旧换新政策，开展好汽车、</w:t>
      </w:r>
      <w:r>
        <w:rPr>
          <w:rFonts w:ascii="Times New Roman" w:eastAsia="仿宋_GB2312" w:hAnsi="Times New Roman"/>
          <w:sz w:val="32"/>
          <w:szCs w:val="32"/>
        </w:rPr>
        <w:lastRenderedPageBreak/>
        <w:t>家电、通讯等领域</w:t>
      </w:r>
      <w:r>
        <w:rPr>
          <w:rFonts w:ascii="Times New Roman" w:eastAsia="仿宋_GB2312" w:hAnsi="Times New Roman"/>
          <w:sz w:val="32"/>
          <w:szCs w:val="32"/>
        </w:rPr>
        <w:t>30</w:t>
      </w:r>
      <w:r>
        <w:rPr>
          <w:rFonts w:ascii="Times New Roman" w:eastAsia="仿宋_GB2312" w:hAnsi="Times New Roman"/>
          <w:sz w:val="32"/>
          <w:szCs w:val="32"/>
        </w:rPr>
        <w:t>场消费促进活动；积极发展首发经济、冰雪经济、户外经济、银发经济，发展</w:t>
      </w:r>
      <w:r>
        <w:rPr>
          <w:rFonts w:ascii="Times New Roman" w:eastAsia="仿宋_GB2312" w:hAnsi="Times New Roman"/>
          <w:sz w:val="32"/>
          <w:szCs w:val="32"/>
        </w:rPr>
        <w:t>“</w:t>
      </w:r>
      <w:r>
        <w:rPr>
          <w:rFonts w:ascii="Times New Roman" w:eastAsia="仿宋_GB2312" w:hAnsi="Times New Roman"/>
          <w:sz w:val="32"/>
          <w:szCs w:val="32"/>
        </w:rPr>
        <w:t>小专精</w:t>
      </w:r>
      <w:r>
        <w:rPr>
          <w:rFonts w:ascii="Times New Roman" w:eastAsia="仿宋_GB2312" w:hAnsi="Times New Roman"/>
          <w:sz w:val="32"/>
          <w:szCs w:val="32"/>
        </w:rPr>
        <w:t>”</w:t>
      </w:r>
      <w:r>
        <w:rPr>
          <w:rFonts w:ascii="Times New Roman" w:eastAsia="仿宋_GB2312" w:hAnsi="Times New Roman"/>
          <w:sz w:val="32"/>
          <w:szCs w:val="32"/>
        </w:rPr>
        <w:t>的精品店、仓储会员店、品牌折扣店等，更好满足群众多样化消费需求。</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三是深度挖潜项目建设和投资需求。</w:t>
      </w:r>
      <w:r>
        <w:rPr>
          <w:rFonts w:ascii="Times New Roman" w:eastAsia="仿宋_GB2312" w:hAnsi="Times New Roman"/>
          <w:sz w:val="32"/>
          <w:szCs w:val="32"/>
        </w:rPr>
        <w:t>组织开展好重大项目谋划行动，依据政策谋项目、依据需求靠政策，抓住</w:t>
      </w:r>
      <w:r>
        <w:rPr>
          <w:rFonts w:ascii="Times New Roman" w:eastAsia="仿宋_GB2312" w:hAnsi="Times New Roman"/>
          <w:sz w:val="32"/>
          <w:szCs w:val="32"/>
        </w:rPr>
        <w:t>“</w:t>
      </w:r>
      <w:r>
        <w:rPr>
          <w:rFonts w:ascii="Times New Roman" w:eastAsia="仿宋_GB2312" w:hAnsi="Times New Roman"/>
          <w:sz w:val="32"/>
          <w:szCs w:val="32"/>
        </w:rPr>
        <w:t>十五五</w:t>
      </w:r>
      <w:r>
        <w:rPr>
          <w:rFonts w:ascii="Times New Roman" w:eastAsia="仿宋_GB2312" w:hAnsi="Times New Roman"/>
          <w:sz w:val="32"/>
          <w:szCs w:val="32"/>
        </w:rPr>
        <w:t>”</w:t>
      </w:r>
      <w:r>
        <w:rPr>
          <w:rFonts w:ascii="Times New Roman" w:eastAsia="仿宋_GB2312" w:hAnsi="Times New Roman"/>
          <w:sz w:val="32"/>
          <w:szCs w:val="32"/>
        </w:rPr>
        <w:t>规划编制窗口期，紧盯</w:t>
      </w:r>
      <w:r>
        <w:rPr>
          <w:rFonts w:ascii="Times New Roman" w:eastAsia="仿宋_GB2312" w:hAnsi="Times New Roman"/>
          <w:sz w:val="32"/>
          <w:szCs w:val="32"/>
        </w:rPr>
        <w:t>“</w:t>
      </w:r>
      <w:r>
        <w:rPr>
          <w:rFonts w:ascii="Times New Roman" w:eastAsia="仿宋_GB2312" w:hAnsi="Times New Roman"/>
          <w:sz w:val="32"/>
          <w:szCs w:val="32"/>
        </w:rPr>
        <w:t>两新</w:t>
      </w:r>
      <w:r>
        <w:rPr>
          <w:rFonts w:ascii="Times New Roman" w:eastAsia="仿宋_GB2312" w:hAnsi="Times New Roman"/>
          <w:sz w:val="32"/>
          <w:szCs w:val="32"/>
        </w:rPr>
        <w:t>”“</w:t>
      </w:r>
      <w:r>
        <w:rPr>
          <w:rFonts w:ascii="Times New Roman" w:eastAsia="仿宋_GB2312" w:hAnsi="Times New Roman"/>
          <w:sz w:val="32"/>
          <w:szCs w:val="32"/>
        </w:rPr>
        <w:t>两重</w:t>
      </w:r>
      <w:r>
        <w:rPr>
          <w:rFonts w:ascii="Times New Roman" w:eastAsia="仿宋_GB2312" w:hAnsi="Times New Roman"/>
          <w:sz w:val="32"/>
          <w:szCs w:val="32"/>
        </w:rPr>
        <w:t>”</w:t>
      </w:r>
      <w:r>
        <w:rPr>
          <w:rFonts w:ascii="Times New Roman" w:eastAsia="仿宋_GB2312" w:hAnsi="Times New Roman"/>
          <w:sz w:val="32"/>
          <w:szCs w:val="32"/>
        </w:rPr>
        <w:t>政策等重大机遇，谋划一批标志性、牵引性的重大项目，合理发挥行业内权威第三方咨询机构参谋助手作用，争取更多项目纳入国家和自治区</w:t>
      </w:r>
      <w:r>
        <w:rPr>
          <w:rFonts w:ascii="Times New Roman" w:eastAsia="仿宋_GB2312" w:hAnsi="Times New Roman"/>
          <w:sz w:val="32"/>
          <w:szCs w:val="32"/>
        </w:rPr>
        <w:t>“</w:t>
      </w:r>
      <w:r>
        <w:rPr>
          <w:rFonts w:ascii="Times New Roman" w:eastAsia="仿宋_GB2312" w:hAnsi="Times New Roman"/>
          <w:sz w:val="32"/>
          <w:szCs w:val="32"/>
        </w:rPr>
        <w:t>盘子</w:t>
      </w:r>
      <w:r>
        <w:rPr>
          <w:rFonts w:ascii="Times New Roman" w:eastAsia="仿宋_GB2312" w:hAnsi="Times New Roman"/>
          <w:sz w:val="32"/>
          <w:szCs w:val="32"/>
        </w:rPr>
        <w:t>”</w:t>
      </w:r>
      <w:r>
        <w:rPr>
          <w:rFonts w:ascii="Times New Roman" w:eastAsia="仿宋_GB2312" w:hAnsi="Times New Roman"/>
          <w:sz w:val="32"/>
          <w:szCs w:val="32"/>
        </w:rPr>
        <w:t>。充分发挥重点项目对</w:t>
      </w:r>
      <w:r>
        <w:rPr>
          <w:rFonts w:ascii="Times New Roman" w:eastAsia="仿宋_GB2312" w:hAnsi="Times New Roman"/>
          <w:sz w:val="32"/>
          <w:szCs w:val="32"/>
        </w:rPr>
        <w:t>“</w:t>
      </w:r>
      <w:r>
        <w:rPr>
          <w:rFonts w:ascii="Times New Roman" w:eastAsia="仿宋_GB2312" w:hAnsi="Times New Roman"/>
          <w:sz w:val="32"/>
          <w:szCs w:val="32"/>
        </w:rPr>
        <w:t>稳增长、提质效、扩投资</w:t>
      </w:r>
      <w:r>
        <w:rPr>
          <w:rFonts w:ascii="Times New Roman" w:eastAsia="仿宋_GB2312" w:hAnsi="Times New Roman"/>
          <w:sz w:val="32"/>
          <w:szCs w:val="32"/>
        </w:rPr>
        <w:t>”</w:t>
      </w:r>
      <w:r>
        <w:rPr>
          <w:rFonts w:ascii="Times New Roman" w:eastAsia="仿宋_GB2312" w:hAnsi="Times New Roman"/>
          <w:sz w:val="32"/>
          <w:szCs w:val="32"/>
        </w:rPr>
        <w:t>的关键支撑作用，提前开展提级论证、手续办理等前期工作，变</w:t>
      </w:r>
      <w:r>
        <w:rPr>
          <w:rFonts w:ascii="Times New Roman" w:eastAsia="仿宋_GB2312" w:hAnsi="Times New Roman"/>
          <w:sz w:val="32"/>
          <w:szCs w:val="32"/>
        </w:rPr>
        <w:t>“</w:t>
      </w:r>
      <w:r>
        <w:rPr>
          <w:rFonts w:ascii="Times New Roman" w:eastAsia="仿宋_GB2312" w:hAnsi="Times New Roman"/>
          <w:sz w:val="32"/>
          <w:szCs w:val="32"/>
        </w:rPr>
        <w:t>猫冬</w:t>
      </w:r>
      <w:r>
        <w:rPr>
          <w:rFonts w:ascii="Times New Roman" w:eastAsia="仿宋_GB2312" w:hAnsi="Times New Roman"/>
          <w:sz w:val="32"/>
          <w:szCs w:val="32"/>
        </w:rPr>
        <w:t>”</w:t>
      </w:r>
      <w:r>
        <w:rPr>
          <w:rFonts w:ascii="Times New Roman" w:eastAsia="仿宋_GB2312" w:hAnsi="Times New Roman"/>
          <w:sz w:val="32"/>
          <w:szCs w:val="32"/>
        </w:rPr>
        <w:t>为</w:t>
      </w:r>
      <w:r>
        <w:rPr>
          <w:rFonts w:ascii="Times New Roman" w:eastAsia="仿宋_GB2312" w:hAnsi="Times New Roman"/>
          <w:sz w:val="32"/>
          <w:szCs w:val="32"/>
        </w:rPr>
        <w:t>“</w:t>
      </w:r>
      <w:r>
        <w:rPr>
          <w:rFonts w:ascii="Times New Roman" w:eastAsia="仿宋_GB2312" w:hAnsi="Times New Roman"/>
          <w:sz w:val="32"/>
          <w:szCs w:val="32"/>
        </w:rPr>
        <w:t>忙冬</w:t>
      </w:r>
      <w:r>
        <w:rPr>
          <w:rFonts w:ascii="Times New Roman" w:eastAsia="仿宋_GB2312" w:hAnsi="Times New Roman"/>
          <w:sz w:val="32"/>
          <w:szCs w:val="32"/>
        </w:rPr>
        <w:t>”</w:t>
      </w:r>
      <w:r>
        <w:rPr>
          <w:rFonts w:ascii="Times New Roman" w:eastAsia="仿宋_GB2312" w:hAnsi="Times New Roman"/>
          <w:sz w:val="32"/>
          <w:szCs w:val="32"/>
        </w:rPr>
        <w:t>，压实包联责任，保障</w:t>
      </w:r>
      <w:r>
        <w:rPr>
          <w:rFonts w:ascii="Times New Roman" w:eastAsia="仿宋_GB2312" w:hAnsi="Times New Roman"/>
          <w:sz w:val="32"/>
          <w:szCs w:val="32"/>
        </w:rPr>
        <w:t>2025</w:t>
      </w:r>
      <w:r>
        <w:rPr>
          <w:rFonts w:ascii="Times New Roman" w:eastAsia="仿宋_GB2312" w:hAnsi="Times New Roman"/>
          <w:sz w:val="32"/>
          <w:szCs w:val="32"/>
        </w:rPr>
        <w:t>年实施的</w:t>
      </w:r>
      <w:r>
        <w:rPr>
          <w:rFonts w:ascii="Times New Roman" w:eastAsia="仿宋_GB2312" w:hAnsi="Times New Roman"/>
          <w:sz w:val="32"/>
          <w:szCs w:val="32"/>
        </w:rPr>
        <w:t>233</w:t>
      </w:r>
      <w:r>
        <w:rPr>
          <w:rFonts w:ascii="Times New Roman" w:eastAsia="仿宋_GB2312" w:hAnsi="Times New Roman"/>
          <w:sz w:val="32"/>
          <w:szCs w:val="32"/>
        </w:rPr>
        <w:t>个重点项目顺利推进，确保完成全年固投增速</w:t>
      </w:r>
      <w:r>
        <w:rPr>
          <w:rFonts w:ascii="Times New Roman" w:eastAsia="仿宋_GB2312" w:hAnsi="Times New Roman"/>
          <w:sz w:val="32"/>
          <w:szCs w:val="32"/>
        </w:rPr>
        <w:t>10%</w:t>
      </w:r>
      <w:r>
        <w:rPr>
          <w:rFonts w:ascii="Times New Roman" w:eastAsia="仿宋_GB2312" w:hAnsi="Times New Roman"/>
          <w:sz w:val="32"/>
          <w:szCs w:val="32"/>
        </w:rPr>
        <w:t>的目标。强化全市</w:t>
      </w:r>
      <w:r>
        <w:rPr>
          <w:rFonts w:ascii="Times New Roman" w:eastAsia="仿宋_GB2312" w:hAnsi="Times New Roman"/>
          <w:sz w:val="32"/>
          <w:szCs w:val="32"/>
        </w:rPr>
        <w:t>“</w:t>
      </w:r>
      <w:r>
        <w:rPr>
          <w:rFonts w:ascii="Times New Roman" w:eastAsia="仿宋_GB2312" w:hAnsi="Times New Roman"/>
          <w:sz w:val="32"/>
          <w:szCs w:val="32"/>
        </w:rPr>
        <w:t>一盘棋</w:t>
      </w:r>
      <w:r>
        <w:rPr>
          <w:rFonts w:ascii="Times New Roman" w:eastAsia="仿宋_GB2312" w:hAnsi="Times New Roman"/>
          <w:sz w:val="32"/>
          <w:szCs w:val="32"/>
        </w:rPr>
        <w:t>”</w:t>
      </w:r>
      <w:r>
        <w:rPr>
          <w:rFonts w:ascii="Times New Roman" w:eastAsia="仿宋_GB2312" w:hAnsi="Times New Roman"/>
          <w:sz w:val="32"/>
          <w:szCs w:val="32"/>
        </w:rPr>
        <w:t>工作格局，立足已集聚形成的主导产业优势，围绕先进制造业和战略性新兴产业，推动一批行业引领型、链条填补型、新兴成长型、服务配套型项目卡位入链，力争引进国内到位资金</w:t>
      </w:r>
      <w:r>
        <w:rPr>
          <w:rFonts w:ascii="Times New Roman" w:eastAsia="仿宋_GB2312" w:hAnsi="Times New Roman"/>
          <w:sz w:val="32"/>
          <w:szCs w:val="32"/>
        </w:rPr>
        <w:t>146</w:t>
      </w:r>
      <w:r>
        <w:rPr>
          <w:rFonts w:ascii="Times New Roman" w:eastAsia="仿宋_GB2312" w:hAnsi="Times New Roman"/>
          <w:sz w:val="32"/>
          <w:szCs w:val="32"/>
        </w:rPr>
        <w:t>亿元。</w:t>
      </w:r>
    </w:p>
    <w:p w:rsidR="005209DD" w:rsidRDefault="004A52A1">
      <w:pPr>
        <w:pBdr>
          <w:bottom w:val="none" w:sz="0" w:space="30" w:color="FFFFFF"/>
        </w:pBdr>
        <w:tabs>
          <w:tab w:val="left" w:pos="2700"/>
          <w:tab w:val="left" w:pos="2996"/>
          <w:tab w:val="left" w:pos="8640"/>
        </w:tabs>
        <w:adjustRightInd w:val="0"/>
        <w:snapToGrid w:val="0"/>
        <w:spacing w:line="60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（二）聚焦绿色发展，不断改善生态环境质量</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kern w:val="0"/>
          <w:sz w:val="32"/>
          <w:szCs w:val="32"/>
        </w:rPr>
      </w:pPr>
      <w:r>
        <w:rPr>
          <w:rFonts w:ascii="Times New Roman" w:eastAsia="仿宋_GB2312" w:hAnsi="Times New Roman"/>
          <w:b/>
          <w:bCs/>
          <w:sz w:val="32"/>
          <w:szCs w:val="32"/>
        </w:rPr>
        <w:t>一是打好环境提质行动</w:t>
      </w:r>
      <w:r>
        <w:rPr>
          <w:rFonts w:ascii="Times New Roman" w:eastAsia="仿宋_GB2312" w:hAnsi="Times New Roman"/>
          <w:b/>
          <w:bCs/>
          <w:sz w:val="32"/>
          <w:szCs w:val="32"/>
        </w:rPr>
        <w:t>“</w:t>
      </w:r>
      <w:r>
        <w:rPr>
          <w:rFonts w:ascii="Times New Roman" w:eastAsia="仿宋_GB2312" w:hAnsi="Times New Roman"/>
          <w:b/>
          <w:bCs/>
          <w:sz w:val="32"/>
          <w:szCs w:val="32"/>
        </w:rPr>
        <w:t>主动战</w:t>
      </w:r>
      <w:r>
        <w:rPr>
          <w:rFonts w:ascii="Times New Roman" w:eastAsia="仿宋_GB2312" w:hAnsi="Times New Roman"/>
          <w:b/>
          <w:bCs/>
          <w:sz w:val="32"/>
          <w:szCs w:val="32"/>
        </w:rPr>
        <w:t>”</w:t>
      </w:r>
      <w:r>
        <w:rPr>
          <w:rFonts w:ascii="Times New Roman" w:eastAsia="仿宋_GB2312" w:hAnsi="Times New Roman"/>
          <w:b/>
          <w:bCs/>
          <w:sz w:val="32"/>
          <w:szCs w:val="32"/>
        </w:rPr>
        <w:t>。</w:t>
      </w:r>
      <w:r>
        <w:rPr>
          <w:rFonts w:ascii="Times New Roman" w:eastAsia="仿宋_GB2312" w:hAnsi="Times New Roman"/>
          <w:kern w:val="0"/>
          <w:sz w:val="32"/>
          <w:szCs w:val="32"/>
        </w:rPr>
        <w:t>实施</w:t>
      </w:r>
      <w:r>
        <w:rPr>
          <w:rFonts w:ascii="Times New Roman" w:eastAsia="仿宋_GB2312" w:hAnsi="Times New Roman"/>
          <w:kern w:val="0"/>
          <w:sz w:val="32"/>
          <w:szCs w:val="32"/>
        </w:rPr>
        <w:t>“</w:t>
      </w:r>
      <w:r>
        <w:rPr>
          <w:rFonts w:ascii="Times New Roman" w:eastAsia="仿宋_GB2312" w:hAnsi="Times New Roman"/>
          <w:kern w:val="0"/>
          <w:sz w:val="32"/>
          <w:szCs w:val="32"/>
        </w:rPr>
        <w:t>五区一河</w:t>
      </w:r>
      <w:r>
        <w:rPr>
          <w:rFonts w:ascii="Times New Roman" w:eastAsia="仿宋_GB2312" w:hAnsi="Times New Roman"/>
          <w:kern w:val="0"/>
          <w:sz w:val="32"/>
          <w:szCs w:val="32"/>
        </w:rPr>
        <w:t>”</w:t>
      </w:r>
      <w:r>
        <w:rPr>
          <w:rFonts w:ascii="Times New Roman" w:eastAsia="仿宋_GB2312" w:hAnsi="Times New Roman"/>
          <w:kern w:val="0"/>
          <w:sz w:val="32"/>
          <w:szCs w:val="32"/>
        </w:rPr>
        <w:t>共治推进美丽乌海建设三年攻坚行动，组织实施焦化企业干熄焦、挥发性有机物治理等</w:t>
      </w:r>
      <w:r>
        <w:rPr>
          <w:rFonts w:ascii="Times New Roman" w:eastAsia="仿宋_GB2312" w:hAnsi="Times New Roman"/>
          <w:kern w:val="0"/>
          <w:sz w:val="32"/>
          <w:szCs w:val="32"/>
        </w:rPr>
        <w:t>31</w:t>
      </w:r>
      <w:r>
        <w:rPr>
          <w:rFonts w:ascii="Times New Roman" w:eastAsia="仿宋_GB2312" w:hAnsi="Times New Roman"/>
          <w:kern w:val="0"/>
          <w:sz w:val="32"/>
          <w:szCs w:val="32"/>
        </w:rPr>
        <w:t>个重点治理项目，强化大气污染防治，全力推动</w:t>
      </w:r>
      <w:r>
        <w:rPr>
          <w:rFonts w:ascii="Times New Roman" w:eastAsia="仿宋_GB2312" w:hAnsi="Times New Roman"/>
          <w:kern w:val="0"/>
          <w:sz w:val="32"/>
          <w:szCs w:val="32"/>
        </w:rPr>
        <w:t>PM</w:t>
      </w:r>
      <w:r>
        <w:rPr>
          <w:rFonts w:ascii="Times New Roman" w:eastAsia="仿宋_GB2312" w:hAnsi="Times New Roman"/>
          <w:kern w:val="0"/>
          <w:sz w:val="32"/>
          <w:szCs w:val="32"/>
          <w:vertAlign w:val="subscript"/>
        </w:rPr>
        <w:t>2.5</w:t>
      </w:r>
      <w:r>
        <w:rPr>
          <w:rFonts w:ascii="Times New Roman" w:eastAsia="仿宋_GB2312" w:hAnsi="Times New Roman"/>
          <w:kern w:val="0"/>
          <w:sz w:val="32"/>
          <w:szCs w:val="32"/>
        </w:rPr>
        <w:t>浓度达到</w:t>
      </w:r>
      <w:r>
        <w:rPr>
          <w:rFonts w:ascii="Times New Roman" w:eastAsia="仿宋_GB2312" w:hAnsi="Times New Roman"/>
          <w:kern w:val="0"/>
          <w:sz w:val="32"/>
          <w:szCs w:val="32"/>
        </w:rPr>
        <w:t>31</w:t>
      </w:r>
      <w:r>
        <w:rPr>
          <w:rFonts w:ascii="Times New Roman" w:eastAsia="仿宋_GB2312" w:hAnsi="Times New Roman"/>
          <w:kern w:val="0"/>
          <w:sz w:val="32"/>
          <w:szCs w:val="32"/>
        </w:rPr>
        <w:t>微克</w:t>
      </w:r>
      <w:r>
        <w:rPr>
          <w:rFonts w:ascii="Times New Roman" w:eastAsia="仿宋_GB2312" w:hAnsi="Times New Roman"/>
          <w:kern w:val="0"/>
          <w:sz w:val="32"/>
          <w:szCs w:val="32"/>
        </w:rPr>
        <w:t>/</w:t>
      </w:r>
      <w:r>
        <w:rPr>
          <w:rFonts w:ascii="Times New Roman" w:eastAsia="仿宋_GB2312" w:hAnsi="Times New Roman"/>
          <w:kern w:val="0"/>
          <w:sz w:val="32"/>
          <w:szCs w:val="32"/>
        </w:rPr>
        <w:t>立方米，优良天数比率达到</w:t>
      </w:r>
      <w:r>
        <w:rPr>
          <w:rFonts w:ascii="Times New Roman" w:eastAsia="仿宋_GB2312" w:hAnsi="Times New Roman"/>
          <w:kern w:val="0"/>
          <w:sz w:val="32"/>
          <w:szCs w:val="32"/>
        </w:rPr>
        <w:t>84.1%</w:t>
      </w:r>
      <w:r>
        <w:rPr>
          <w:rFonts w:ascii="Times New Roman" w:eastAsia="仿宋_GB2312" w:hAnsi="Times New Roman"/>
          <w:kern w:val="0"/>
          <w:sz w:val="32"/>
          <w:szCs w:val="32"/>
        </w:rPr>
        <w:t>，不发生重污染天气。推进饮用水水源地规范化建设，持续开展黑臭水体整治行动，强化污水治理及排放管控，完成自治区下达的</w:t>
      </w:r>
      <w:r>
        <w:rPr>
          <w:rFonts w:ascii="Times New Roman" w:eastAsia="仿宋_GB2312" w:hAnsi="Times New Roman"/>
          <w:kern w:val="0"/>
          <w:sz w:val="32"/>
          <w:szCs w:val="32"/>
        </w:rPr>
        <w:lastRenderedPageBreak/>
        <w:t>地表水环境质量约束性指标，达到或好于</w:t>
      </w:r>
      <w:r>
        <w:rPr>
          <w:rFonts w:ascii="Times New Roman" w:eastAsia="仿宋_GB2312" w:hAnsi="Times New Roman"/>
          <w:kern w:val="0"/>
          <w:sz w:val="32"/>
          <w:szCs w:val="32"/>
        </w:rPr>
        <w:t>Ⅲ</w:t>
      </w:r>
      <w:r>
        <w:rPr>
          <w:rFonts w:ascii="Times New Roman" w:eastAsia="仿宋_GB2312" w:hAnsi="Times New Roman"/>
          <w:kern w:val="0"/>
          <w:sz w:val="32"/>
          <w:szCs w:val="32"/>
        </w:rPr>
        <w:t>类水体比例</w:t>
      </w:r>
      <w:r>
        <w:rPr>
          <w:rFonts w:ascii="Times New Roman" w:eastAsia="仿宋_GB2312" w:hAnsi="Times New Roman"/>
          <w:kern w:val="0"/>
          <w:sz w:val="32"/>
          <w:szCs w:val="32"/>
        </w:rPr>
        <w:t>50%</w:t>
      </w:r>
      <w:r>
        <w:rPr>
          <w:rFonts w:ascii="Times New Roman" w:eastAsia="仿宋_GB2312" w:hAnsi="Times New Roman"/>
          <w:kern w:val="0"/>
          <w:sz w:val="32"/>
          <w:szCs w:val="32"/>
        </w:rPr>
        <w:t>。持续开展耕地周边涉镉等重金属污染排查整治，强化土壤污染风险管控，加强固体废物综合治理和新污染物治理。狠抓各类问题整改，以过硬成果迎接中央环保督察工作。</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kern w:val="0"/>
          <w:sz w:val="32"/>
          <w:szCs w:val="32"/>
        </w:rPr>
      </w:pPr>
      <w:r>
        <w:rPr>
          <w:rFonts w:ascii="Times New Roman" w:eastAsia="仿宋_GB2312" w:hAnsi="Times New Roman"/>
          <w:b/>
          <w:bCs/>
          <w:sz w:val="32"/>
          <w:szCs w:val="32"/>
        </w:rPr>
        <w:t>二是打好生态安全屏障</w:t>
      </w:r>
      <w:r>
        <w:rPr>
          <w:rFonts w:ascii="Times New Roman" w:eastAsia="仿宋_GB2312" w:hAnsi="Times New Roman"/>
          <w:b/>
          <w:bCs/>
          <w:sz w:val="32"/>
          <w:szCs w:val="32"/>
        </w:rPr>
        <w:t>“</w:t>
      </w:r>
      <w:r>
        <w:rPr>
          <w:rFonts w:ascii="Times New Roman" w:eastAsia="仿宋_GB2312" w:hAnsi="Times New Roman"/>
          <w:b/>
          <w:bCs/>
          <w:sz w:val="32"/>
          <w:szCs w:val="32"/>
        </w:rPr>
        <w:t>攻坚战</w:t>
      </w:r>
      <w:r>
        <w:rPr>
          <w:rFonts w:ascii="Times New Roman" w:eastAsia="仿宋_GB2312" w:hAnsi="Times New Roman"/>
          <w:b/>
          <w:bCs/>
          <w:sz w:val="32"/>
          <w:szCs w:val="32"/>
        </w:rPr>
        <w:t>”</w:t>
      </w:r>
      <w:r>
        <w:rPr>
          <w:rFonts w:ascii="Times New Roman" w:eastAsia="仿宋_GB2312" w:hAnsi="Times New Roman"/>
          <w:b/>
          <w:bCs/>
          <w:sz w:val="32"/>
          <w:szCs w:val="32"/>
        </w:rPr>
        <w:t>。</w:t>
      </w:r>
      <w:r>
        <w:rPr>
          <w:rFonts w:ascii="Times New Roman" w:eastAsia="仿宋_GB2312" w:hAnsi="Times New Roman"/>
          <w:sz w:val="32"/>
          <w:szCs w:val="32"/>
        </w:rPr>
        <w:t>持续巩固</w:t>
      </w:r>
      <w:r>
        <w:rPr>
          <w:rFonts w:ascii="Times New Roman" w:eastAsia="仿宋_GB2312" w:hAnsi="Times New Roman"/>
          <w:sz w:val="32"/>
          <w:szCs w:val="32"/>
        </w:rPr>
        <w:t>“</w:t>
      </w:r>
      <w:r>
        <w:rPr>
          <w:rFonts w:ascii="Times New Roman" w:eastAsia="仿宋_GB2312" w:hAnsi="Times New Roman"/>
          <w:sz w:val="32"/>
          <w:szCs w:val="32"/>
        </w:rPr>
        <w:t>三北</w:t>
      </w:r>
      <w:r>
        <w:rPr>
          <w:rFonts w:ascii="Times New Roman" w:eastAsia="仿宋_GB2312" w:hAnsi="Times New Roman"/>
          <w:sz w:val="32"/>
          <w:szCs w:val="32"/>
        </w:rPr>
        <w:t>”</w:t>
      </w:r>
      <w:r>
        <w:rPr>
          <w:rFonts w:ascii="Times New Roman" w:eastAsia="仿宋_GB2312" w:hAnsi="Times New Roman"/>
          <w:sz w:val="32"/>
          <w:szCs w:val="32"/>
        </w:rPr>
        <w:t>等重点生态工程建设成果，</w:t>
      </w:r>
      <w:r>
        <w:rPr>
          <w:rFonts w:ascii="Times New Roman" w:eastAsia="仿宋_GB2312" w:hAnsi="Times New Roman"/>
          <w:kern w:val="0"/>
          <w:sz w:val="32"/>
          <w:szCs w:val="32"/>
        </w:rPr>
        <w:t>推进黄河海勃湾水库清淤和矿区协同治理，</w:t>
      </w:r>
      <w:r>
        <w:rPr>
          <w:rFonts w:ascii="Times New Roman" w:eastAsia="仿宋_GB2312" w:hAnsi="Times New Roman"/>
          <w:sz w:val="32"/>
          <w:szCs w:val="32"/>
        </w:rPr>
        <w:t>实施山水林田湖草沙一体化保护和修复工程，持续推进生产方式绿色转型。</w:t>
      </w:r>
      <w:r>
        <w:rPr>
          <w:rFonts w:ascii="Times New Roman" w:eastAsia="仿宋_GB2312" w:hAnsi="Times New Roman"/>
          <w:kern w:val="0"/>
          <w:sz w:val="32"/>
          <w:szCs w:val="32"/>
        </w:rPr>
        <w:t>强力推进黄河流域生态环境综合治理，</w:t>
      </w:r>
      <w:r>
        <w:rPr>
          <w:rFonts w:ascii="Times New Roman" w:eastAsia="仿宋_GB2312" w:hAnsi="Times New Roman"/>
          <w:sz w:val="32"/>
          <w:szCs w:val="32"/>
        </w:rPr>
        <w:t>坚持</w:t>
      </w:r>
      <w:r>
        <w:rPr>
          <w:rFonts w:ascii="Times New Roman" w:eastAsia="仿宋_GB2312" w:hAnsi="Times New Roman"/>
          <w:sz w:val="32"/>
          <w:szCs w:val="32"/>
        </w:rPr>
        <w:t>“</w:t>
      </w:r>
      <w:r>
        <w:rPr>
          <w:rFonts w:ascii="Times New Roman" w:eastAsia="仿宋_GB2312" w:hAnsi="Times New Roman"/>
          <w:sz w:val="32"/>
          <w:szCs w:val="32"/>
        </w:rPr>
        <w:t>以水定绿</w:t>
      </w:r>
      <w:r>
        <w:rPr>
          <w:rFonts w:ascii="Times New Roman" w:eastAsia="仿宋_GB2312" w:hAnsi="Times New Roman"/>
          <w:sz w:val="32"/>
          <w:szCs w:val="32"/>
        </w:rPr>
        <w:t>”</w:t>
      </w:r>
      <w:r>
        <w:rPr>
          <w:rFonts w:ascii="Times New Roman" w:eastAsia="仿宋_GB2312" w:hAnsi="Times New Roman"/>
          <w:sz w:val="32"/>
          <w:szCs w:val="32"/>
        </w:rPr>
        <w:t>科学开展生态恢复建设，抓好河湖</w:t>
      </w:r>
      <w:r>
        <w:rPr>
          <w:rFonts w:ascii="Times New Roman" w:eastAsia="仿宋_GB2312" w:hAnsi="Times New Roman"/>
          <w:sz w:val="32"/>
          <w:szCs w:val="32"/>
        </w:rPr>
        <w:t>“</w:t>
      </w:r>
      <w:r>
        <w:rPr>
          <w:rFonts w:ascii="Times New Roman" w:eastAsia="仿宋_GB2312" w:hAnsi="Times New Roman"/>
          <w:sz w:val="32"/>
          <w:szCs w:val="32"/>
        </w:rPr>
        <w:t>清四乱</w:t>
      </w:r>
      <w:r>
        <w:rPr>
          <w:rFonts w:ascii="Times New Roman" w:eastAsia="仿宋_GB2312" w:hAnsi="Times New Roman"/>
          <w:sz w:val="32"/>
          <w:szCs w:val="32"/>
        </w:rPr>
        <w:t>”</w:t>
      </w:r>
      <w:r>
        <w:rPr>
          <w:rFonts w:ascii="Times New Roman" w:eastAsia="仿宋_GB2312" w:hAnsi="Times New Roman"/>
          <w:sz w:val="32"/>
          <w:szCs w:val="32"/>
        </w:rPr>
        <w:t>、入河排污口排查整治，</w:t>
      </w:r>
      <w:r>
        <w:rPr>
          <w:rFonts w:ascii="Times New Roman" w:eastAsia="仿宋_GB2312" w:hAnsi="Times New Roman"/>
          <w:kern w:val="0"/>
          <w:sz w:val="32"/>
          <w:szCs w:val="32"/>
        </w:rPr>
        <w:t>完成好黄河支流堤岸整治工作</w:t>
      </w:r>
      <w:r>
        <w:rPr>
          <w:rFonts w:ascii="Times New Roman" w:eastAsia="仿宋_GB2312" w:hAnsi="Times New Roman"/>
          <w:sz w:val="32"/>
          <w:szCs w:val="32"/>
        </w:rPr>
        <w:t>等重点任务，保持黄河乌海段水质稳定在</w:t>
      </w:r>
      <w:r>
        <w:rPr>
          <w:rFonts w:ascii="Times New Roman" w:eastAsia="仿宋_GB2312" w:hAnsi="Times New Roman"/>
          <w:sz w:val="32"/>
          <w:szCs w:val="32"/>
        </w:rPr>
        <w:t>Ⅱ</w:t>
      </w:r>
      <w:r>
        <w:rPr>
          <w:rFonts w:ascii="Times New Roman" w:eastAsia="仿宋_GB2312" w:hAnsi="Times New Roman"/>
          <w:sz w:val="32"/>
          <w:szCs w:val="32"/>
        </w:rPr>
        <w:t>类。扎实推进历史遗留矿山生态修复三年行动，加快推进绿色矿山建设，抓好国能集团在蒙矿山</w:t>
      </w:r>
      <w:r>
        <w:rPr>
          <w:rFonts w:ascii="Times New Roman" w:eastAsia="仿宋_GB2312" w:hAnsi="Times New Roman"/>
          <w:sz w:val="32"/>
          <w:szCs w:val="32"/>
        </w:rPr>
        <w:t>10</w:t>
      </w:r>
      <w:r>
        <w:rPr>
          <w:rFonts w:ascii="Times New Roman" w:eastAsia="仿宋_GB2312" w:hAnsi="Times New Roman"/>
          <w:sz w:val="32"/>
          <w:szCs w:val="32"/>
        </w:rPr>
        <w:t>公里治理项目，推动历史遗留矿山实现</w:t>
      </w:r>
      <w:r>
        <w:rPr>
          <w:rFonts w:ascii="Times New Roman" w:eastAsia="仿宋_GB2312" w:hAnsi="Times New Roman"/>
          <w:sz w:val="32"/>
          <w:szCs w:val="32"/>
        </w:rPr>
        <w:t>“</w:t>
      </w:r>
      <w:r>
        <w:rPr>
          <w:rFonts w:ascii="Times New Roman" w:eastAsia="仿宋_GB2312" w:hAnsi="Times New Roman"/>
          <w:sz w:val="32"/>
          <w:szCs w:val="32"/>
        </w:rPr>
        <w:t>应治尽治</w:t>
      </w:r>
      <w:r>
        <w:rPr>
          <w:rFonts w:ascii="Times New Roman" w:eastAsia="仿宋_GB2312" w:hAnsi="Times New Roman"/>
          <w:sz w:val="32"/>
          <w:szCs w:val="32"/>
        </w:rPr>
        <w:t>”</w:t>
      </w:r>
      <w:r>
        <w:rPr>
          <w:rFonts w:ascii="Times New Roman" w:eastAsia="仿宋_GB2312" w:hAnsi="Times New Roman"/>
          <w:sz w:val="32"/>
          <w:szCs w:val="32"/>
        </w:rPr>
        <w:t>。</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三是打好绿色低碳发展</w:t>
      </w:r>
      <w:r>
        <w:rPr>
          <w:rFonts w:ascii="Times New Roman" w:eastAsia="仿宋_GB2312" w:hAnsi="Times New Roman"/>
          <w:b/>
          <w:bCs/>
          <w:sz w:val="32"/>
          <w:szCs w:val="32"/>
        </w:rPr>
        <w:t>“</w:t>
      </w:r>
      <w:r>
        <w:rPr>
          <w:rFonts w:ascii="Times New Roman" w:eastAsia="仿宋_GB2312" w:hAnsi="Times New Roman"/>
          <w:b/>
          <w:bCs/>
          <w:sz w:val="32"/>
          <w:szCs w:val="32"/>
        </w:rPr>
        <w:t>整体战</w:t>
      </w:r>
      <w:r>
        <w:rPr>
          <w:rFonts w:ascii="Times New Roman" w:eastAsia="仿宋_GB2312" w:hAnsi="Times New Roman"/>
          <w:b/>
          <w:bCs/>
          <w:sz w:val="32"/>
          <w:szCs w:val="32"/>
        </w:rPr>
        <w:t>”</w:t>
      </w:r>
      <w:r>
        <w:rPr>
          <w:rFonts w:ascii="Times New Roman" w:eastAsia="仿宋_GB2312" w:hAnsi="Times New Roman"/>
          <w:b/>
          <w:bCs/>
          <w:sz w:val="32"/>
          <w:szCs w:val="32"/>
        </w:rPr>
        <w:t>。</w:t>
      </w:r>
      <w:r>
        <w:rPr>
          <w:rFonts w:ascii="Times New Roman" w:eastAsia="仿宋_GB2312" w:hAnsi="Times New Roman"/>
          <w:sz w:val="32"/>
          <w:szCs w:val="32"/>
        </w:rPr>
        <w:t>编制乌海市碳排放预算管理方案，运用好能耗预算、碳预算等措施手段，推动碳排放要素向碳生产力高的优质项目、企业、行业聚集，实施全市能耗强度和碳排放强度约束性目标协同管理，将碳排放总量作为内部核算指标，开展</w:t>
      </w:r>
      <w:r>
        <w:rPr>
          <w:rFonts w:ascii="Times New Roman" w:eastAsia="仿宋_GB2312" w:hAnsi="Times New Roman"/>
          <w:sz w:val="32"/>
          <w:szCs w:val="32"/>
        </w:rPr>
        <w:t>“</w:t>
      </w:r>
      <w:r>
        <w:rPr>
          <w:rFonts w:ascii="Times New Roman" w:eastAsia="仿宋_GB2312" w:hAnsi="Times New Roman"/>
          <w:sz w:val="32"/>
          <w:szCs w:val="32"/>
        </w:rPr>
        <w:t>试评试算</w:t>
      </w:r>
      <w:r>
        <w:rPr>
          <w:rFonts w:ascii="Times New Roman" w:eastAsia="仿宋_GB2312" w:hAnsi="Times New Roman"/>
          <w:sz w:val="32"/>
          <w:szCs w:val="32"/>
        </w:rPr>
        <w:t>”</w:t>
      </w:r>
      <w:r>
        <w:rPr>
          <w:rFonts w:ascii="Times New Roman" w:eastAsia="仿宋_GB2312" w:hAnsi="Times New Roman"/>
          <w:sz w:val="32"/>
          <w:szCs w:val="32"/>
        </w:rPr>
        <w:t>。大力推进</w:t>
      </w:r>
      <w:r>
        <w:rPr>
          <w:rFonts w:ascii="Times New Roman" w:eastAsia="仿宋_GB2312" w:hAnsi="Times New Roman"/>
          <w:sz w:val="32"/>
          <w:szCs w:val="32"/>
        </w:rPr>
        <w:t>“</w:t>
      </w:r>
      <w:r>
        <w:rPr>
          <w:rFonts w:ascii="Times New Roman" w:eastAsia="仿宋_GB2312" w:hAnsi="Times New Roman"/>
          <w:sz w:val="32"/>
          <w:szCs w:val="32"/>
        </w:rPr>
        <w:t>公转铁</w:t>
      </w:r>
      <w:r>
        <w:rPr>
          <w:rFonts w:ascii="Times New Roman" w:eastAsia="仿宋_GB2312" w:hAnsi="Times New Roman"/>
          <w:sz w:val="32"/>
          <w:szCs w:val="32"/>
        </w:rPr>
        <w:t>”“</w:t>
      </w:r>
      <w:r>
        <w:rPr>
          <w:rFonts w:ascii="Times New Roman" w:eastAsia="仿宋_GB2312" w:hAnsi="Times New Roman"/>
          <w:sz w:val="32"/>
          <w:szCs w:val="32"/>
        </w:rPr>
        <w:t>散改集</w:t>
      </w:r>
      <w:r>
        <w:rPr>
          <w:rFonts w:ascii="Times New Roman" w:eastAsia="仿宋_GB2312" w:hAnsi="Times New Roman"/>
          <w:sz w:val="32"/>
          <w:szCs w:val="32"/>
        </w:rPr>
        <w:t>”“</w:t>
      </w:r>
      <w:r>
        <w:rPr>
          <w:rFonts w:ascii="Times New Roman" w:eastAsia="仿宋_GB2312" w:hAnsi="Times New Roman"/>
          <w:sz w:val="32"/>
          <w:szCs w:val="32"/>
        </w:rPr>
        <w:t>油改电</w:t>
      </w:r>
      <w:r>
        <w:rPr>
          <w:rFonts w:ascii="Times New Roman" w:eastAsia="仿宋_GB2312" w:hAnsi="Times New Roman"/>
          <w:sz w:val="32"/>
          <w:szCs w:val="32"/>
        </w:rPr>
        <w:t>”</w:t>
      </w:r>
      <w:r>
        <w:rPr>
          <w:rFonts w:ascii="Times New Roman" w:eastAsia="仿宋_GB2312" w:hAnsi="Times New Roman"/>
          <w:sz w:val="32"/>
          <w:szCs w:val="32"/>
        </w:rPr>
        <w:t>，着力构建绿色运输体系；探索以园区铁路专用线与氢能、充换电等新能源重卡绿色短倒运输相结合的方式，打造园区绿色智能物流体系，积极创建自治区级绿色园区和绿色工厂。</w:t>
      </w:r>
    </w:p>
    <w:p w:rsidR="005209DD" w:rsidRDefault="004A52A1">
      <w:pPr>
        <w:pBdr>
          <w:bottom w:val="none" w:sz="0" w:space="30" w:color="FFFFFF"/>
        </w:pBdr>
        <w:tabs>
          <w:tab w:val="left" w:pos="2700"/>
          <w:tab w:val="left" w:pos="2996"/>
          <w:tab w:val="left" w:pos="8640"/>
        </w:tabs>
        <w:adjustRightInd w:val="0"/>
        <w:snapToGrid w:val="0"/>
        <w:spacing w:line="60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（三）聚焦转型发展，加快构建现代产业体系</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lastRenderedPageBreak/>
        <w:t>一是推动传统产业升级改造。</w:t>
      </w:r>
      <w:r>
        <w:rPr>
          <w:rFonts w:ascii="Times New Roman" w:eastAsia="仿宋_GB2312" w:hAnsi="Times New Roman"/>
          <w:sz w:val="32"/>
          <w:szCs w:val="32"/>
        </w:rPr>
        <w:t>推进</w:t>
      </w:r>
      <w:r>
        <w:rPr>
          <w:rFonts w:ascii="Times New Roman" w:eastAsia="仿宋_GB2312" w:hAnsi="Times New Roman"/>
          <w:sz w:val="32"/>
          <w:szCs w:val="32"/>
        </w:rPr>
        <w:t>“</w:t>
      </w:r>
      <w:r>
        <w:rPr>
          <w:rFonts w:ascii="Times New Roman" w:eastAsia="仿宋_GB2312" w:hAnsi="Times New Roman"/>
          <w:sz w:val="32"/>
          <w:szCs w:val="32"/>
        </w:rPr>
        <w:t>三个整合</w:t>
      </w:r>
      <w:r>
        <w:rPr>
          <w:rFonts w:ascii="Times New Roman" w:eastAsia="仿宋_GB2312" w:hAnsi="Times New Roman"/>
          <w:sz w:val="32"/>
          <w:szCs w:val="32"/>
        </w:rPr>
        <w:t>”</w:t>
      </w:r>
      <w:r>
        <w:rPr>
          <w:rFonts w:ascii="Times New Roman" w:eastAsia="仿宋_GB2312" w:hAnsi="Times New Roman"/>
          <w:sz w:val="32"/>
          <w:szCs w:val="32"/>
        </w:rPr>
        <w:t>，推动《乌海（含鄂托克旗）煤炭矿区总体规划》尽快获批，在确保产能稳定释放的前提下，稳妥有序推进煤矿整合。落实好《乌海市推动煤炭洗选行业高质量发展实施方案》，抓好已开工综合性煤炭产业园建设，推动广远煤炭综合产业园建成投用。保持广聚、君正焦化项目稳定生产，力争国家能源焦化项目一期</w:t>
      </w:r>
      <w:r>
        <w:rPr>
          <w:rFonts w:ascii="Times New Roman" w:eastAsia="仿宋_GB2312" w:hAnsi="Times New Roman"/>
          <w:sz w:val="32"/>
          <w:szCs w:val="32"/>
        </w:rPr>
        <w:t>160</w:t>
      </w:r>
      <w:r>
        <w:rPr>
          <w:rFonts w:ascii="Times New Roman" w:eastAsia="仿宋_GB2312" w:hAnsi="Times New Roman"/>
          <w:sz w:val="32"/>
          <w:szCs w:val="32"/>
        </w:rPr>
        <w:t>万吨尽快投产，同步延伸发展下游产业链，切实提升乌海市焦化行业集约化发展水平。推动传统制造业尽快实现产业数字化转型，建设</w:t>
      </w:r>
      <w:r>
        <w:rPr>
          <w:rFonts w:ascii="Times New Roman" w:eastAsia="仿宋_GB2312" w:hAnsi="Times New Roman"/>
          <w:sz w:val="32"/>
          <w:szCs w:val="32"/>
        </w:rPr>
        <w:t>5G</w:t>
      </w:r>
      <w:r>
        <w:rPr>
          <w:rFonts w:ascii="Times New Roman" w:eastAsia="仿宋_GB2312" w:hAnsi="Times New Roman"/>
          <w:sz w:val="32"/>
          <w:szCs w:val="32"/>
        </w:rPr>
        <w:t>基站</w:t>
      </w:r>
      <w:r>
        <w:rPr>
          <w:rFonts w:ascii="Times New Roman" w:eastAsia="仿宋_GB2312" w:hAnsi="Times New Roman"/>
          <w:sz w:val="32"/>
          <w:szCs w:val="32"/>
        </w:rPr>
        <w:t>300</w:t>
      </w:r>
      <w:r>
        <w:rPr>
          <w:rFonts w:ascii="Times New Roman" w:eastAsia="仿宋_GB2312" w:hAnsi="Times New Roman"/>
          <w:sz w:val="32"/>
          <w:szCs w:val="32"/>
        </w:rPr>
        <w:t>座，实现工矿厂区</w:t>
      </w:r>
      <w:r>
        <w:rPr>
          <w:rFonts w:ascii="Times New Roman" w:eastAsia="仿宋_GB2312" w:hAnsi="Times New Roman"/>
          <w:sz w:val="32"/>
          <w:szCs w:val="32"/>
        </w:rPr>
        <w:t>5G</w:t>
      </w:r>
      <w:r>
        <w:rPr>
          <w:rFonts w:ascii="Times New Roman" w:eastAsia="仿宋_GB2312" w:hAnsi="Times New Roman"/>
          <w:sz w:val="32"/>
          <w:szCs w:val="32"/>
        </w:rPr>
        <w:t>网络全覆盖，全力申报</w:t>
      </w:r>
      <w:r>
        <w:rPr>
          <w:rFonts w:ascii="Times New Roman" w:eastAsia="仿宋_GB2312" w:hAnsi="Times New Roman"/>
          <w:sz w:val="32"/>
          <w:szCs w:val="32"/>
        </w:rPr>
        <w:t>2025</w:t>
      </w:r>
      <w:r>
        <w:rPr>
          <w:rFonts w:ascii="Times New Roman" w:eastAsia="仿宋_GB2312" w:hAnsi="Times New Roman"/>
          <w:sz w:val="32"/>
          <w:szCs w:val="32"/>
        </w:rPr>
        <w:t>年度国家中小企业数字化转型城市试点。</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二是促进新兴产业量质齐升。</w:t>
      </w:r>
      <w:r>
        <w:rPr>
          <w:rFonts w:ascii="Times New Roman" w:eastAsia="仿宋_GB2312" w:hAnsi="Times New Roman"/>
          <w:sz w:val="32"/>
          <w:szCs w:val="32"/>
        </w:rPr>
        <w:t>加快推动</w:t>
      </w:r>
      <w:r>
        <w:rPr>
          <w:rFonts w:ascii="Times New Roman" w:eastAsia="仿宋_GB2312" w:hAnsi="Times New Roman"/>
          <w:sz w:val="32"/>
          <w:szCs w:val="32"/>
        </w:rPr>
        <w:t>“</w:t>
      </w:r>
      <w:r>
        <w:rPr>
          <w:rFonts w:ascii="Times New Roman" w:eastAsia="仿宋_GB2312" w:hAnsi="Times New Roman"/>
          <w:sz w:val="32"/>
          <w:szCs w:val="32"/>
        </w:rPr>
        <w:t>阿电入乌</w:t>
      </w:r>
      <w:r>
        <w:rPr>
          <w:rFonts w:ascii="Times New Roman" w:eastAsia="仿宋_GB2312" w:hAnsi="Times New Roman"/>
          <w:sz w:val="32"/>
          <w:szCs w:val="32"/>
        </w:rPr>
        <w:t>”</w:t>
      </w:r>
      <w:r>
        <w:rPr>
          <w:rFonts w:ascii="Times New Roman" w:eastAsia="仿宋_GB2312" w:hAnsi="Times New Roman"/>
          <w:sz w:val="32"/>
          <w:szCs w:val="32"/>
        </w:rPr>
        <w:t>项目建设，鼓励负荷企业灵活配置新型储能，全力打造区域绿色能源消纳基地；落实与内蒙电力公司签订的框架协议，搭建智慧管控平台，先行先试推动建设虚拟电厂。加快新材料产业发展，推动广锦</w:t>
      </w:r>
      <w:r>
        <w:rPr>
          <w:rFonts w:ascii="Times New Roman" w:eastAsia="仿宋_GB2312" w:hAnsi="Times New Roman"/>
          <w:sz w:val="32"/>
          <w:szCs w:val="32"/>
        </w:rPr>
        <w:t>BDO</w:t>
      </w:r>
      <w:r>
        <w:rPr>
          <w:rFonts w:ascii="Times New Roman" w:eastAsia="仿宋_GB2312" w:hAnsi="Times New Roman"/>
          <w:sz w:val="32"/>
          <w:szCs w:val="32"/>
        </w:rPr>
        <w:t>一体化项目尽快投产，将研发</w:t>
      </w:r>
      <w:r>
        <w:rPr>
          <w:rFonts w:ascii="Times New Roman" w:eastAsia="仿宋_GB2312" w:hAnsi="Times New Roman"/>
          <w:sz w:val="32"/>
          <w:szCs w:val="32"/>
        </w:rPr>
        <w:t>BDO</w:t>
      </w:r>
      <w:r>
        <w:rPr>
          <w:rFonts w:ascii="Times New Roman" w:eastAsia="仿宋_GB2312" w:hAnsi="Times New Roman"/>
          <w:sz w:val="32"/>
          <w:szCs w:val="32"/>
        </w:rPr>
        <w:t>上游催化剂与生产下游成品作为发力点，树立</w:t>
      </w:r>
      <w:r>
        <w:rPr>
          <w:rFonts w:ascii="Times New Roman" w:eastAsia="仿宋_GB2312" w:hAnsi="Times New Roman"/>
          <w:sz w:val="32"/>
          <w:szCs w:val="32"/>
        </w:rPr>
        <w:t>“</w:t>
      </w:r>
      <w:r>
        <w:rPr>
          <w:rFonts w:ascii="Times New Roman" w:eastAsia="仿宋_GB2312" w:hAnsi="Times New Roman"/>
          <w:sz w:val="32"/>
          <w:szCs w:val="32"/>
        </w:rPr>
        <w:t>乌海</w:t>
      </w:r>
      <w:r>
        <w:rPr>
          <w:rFonts w:ascii="Times New Roman" w:eastAsia="仿宋_GB2312" w:hAnsi="Times New Roman"/>
          <w:sz w:val="32"/>
          <w:szCs w:val="32"/>
        </w:rPr>
        <w:t>BDO”</w:t>
      </w:r>
      <w:r>
        <w:rPr>
          <w:rFonts w:ascii="Times New Roman" w:eastAsia="仿宋_GB2312" w:hAnsi="Times New Roman"/>
          <w:sz w:val="32"/>
          <w:szCs w:val="32"/>
        </w:rPr>
        <w:t>产业品牌形象；加快实施国轩锂电池负极材料、清陶能源固态电池等锂离子电池产业项目，延伸发展钠离子电池等产业链，着力培育新的经济增长点。落实自治区进一步优化产业布局的意见，锚定新质生产力，提前对低空经济等新兴产业谋篇布局，谋划培育一批生物医药、高端装备制造、高性能复合材料等项目。</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highlight w:val="yellow"/>
        </w:rPr>
      </w:pPr>
      <w:r>
        <w:rPr>
          <w:rFonts w:ascii="Times New Roman" w:eastAsia="仿宋_GB2312" w:hAnsi="Times New Roman"/>
          <w:b/>
          <w:bCs/>
          <w:sz w:val="32"/>
          <w:szCs w:val="32"/>
        </w:rPr>
        <w:t>三是提升服务业现代化水平。</w:t>
      </w:r>
      <w:r>
        <w:rPr>
          <w:rFonts w:ascii="Times New Roman" w:eastAsia="仿宋_GB2312" w:hAnsi="Times New Roman"/>
          <w:sz w:val="32"/>
          <w:szCs w:val="32"/>
        </w:rPr>
        <w:t>扎实开展务实、精准、高效的</w:t>
      </w:r>
      <w:r>
        <w:rPr>
          <w:rFonts w:ascii="Times New Roman" w:eastAsia="仿宋_GB2312" w:hAnsi="Times New Roman"/>
          <w:sz w:val="32"/>
          <w:szCs w:val="32"/>
        </w:rPr>
        <w:lastRenderedPageBreak/>
        <w:t>多层次政银企融资对接活动，加快设立产业引导基金，深入推进重点产业链</w:t>
      </w:r>
      <w:r>
        <w:rPr>
          <w:rFonts w:ascii="Times New Roman" w:eastAsia="仿宋_GB2312" w:hAnsi="Times New Roman"/>
          <w:sz w:val="32"/>
          <w:szCs w:val="32"/>
        </w:rPr>
        <w:t>“1+N”</w:t>
      </w:r>
      <w:r>
        <w:rPr>
          <w:rFonts w:ascii="Times New Roman" w:eastAsia="仿宋_GB2312" w:hAnsi="Times New Roman"/>
          <w:sz w:val="32"/>
          <w:szCs w:val="32"/>
        </w:rPr>
        <w:t>金融服务机制，切实将本地的大量存款转为贷款，充分释放金融业活力。制定出台降低全社会物流成本政策举措，有效降低实体经济运行成本，培育现代交通物流领军企业</w:t>
      </w:r>
      <w:r>
        <w:rPr>
          <w:rFonts w:ascii="Times New Roman" w:eastAsia="仿宋_GB2312" w:hAnsi="Times New Roman"/>
          <w:sz w:val="32"/>
          <w:szCs w:val="32"/>
        </w:rPr>
        <w:t>5</w:t>
      </w:r>
      <w:r>
        <w:rPr>
          <w:rFonts w:ascii="Times New Roman" w:eastAsia="仿宋_GB2312" w:hAnsi="Times New Roman"/>
          <w:sz w:val="32"/>
          <w:szCs w:val="32"/>
        </w:rPr>
        <w:t>家，做好自治区级物流枢纽的组织实施，为</w:t>
      </w:r>
      <w:r>
        <w:rPr>
          <w:rFonts w:ascii="Times New Roman" w:eastAsia="仿宋_GB2312" w:hAnsi="Times New Roman"/>
          <w:sz w:val="32"/>
          <w:szCs w:val="32"/>
        </w:rPr>
        <w:t>“</w:t>
      </w:r>
      <w:r>
        <w:rPr>
          <w:rFonts w:ascii="Times New Roman" w:eastAsia="仿宋_GB2312" w:hAnsi="Times New Roman"/>
          <w:sz w:val="32"/>
          <w:szCs w:val="32"/>
        </w:rPr>
        <w:t>十五五</w:t>
      </w:r>
      <w:r>
        <w:rPr>
          <w:rFonts w:ascii="Times New Roman" w:eastAsia="仿宋_GB2312" w:hAnsi="Times New Roman"/>
          <w:sz w:val="32"/>
          <w:szCs w:val="32"/>
        </w:rPr>
        <w:t>”</w:t>
      </w:r>
      <w:r>
        <w:rPr>
          <w:rFonts w:ascii="Times New Roman" w:eastAsia="仿宋_GB2312" w:hAnsi="Times New Roman"/>
          <w:sz w:val="32"/>
          <w:szCs w:val="32"/>
        </w:rPr>
        <w:t>时期创建生产服务型国家级物流枢纽奠定坚实基础。着力推动数字经济发展，抓好数字赋能，推动产业数字化、数字产业化，率先做好城市可信数据空间。与阿拉善合力创建乌兰布和乌海湖国家级旅游度假区，办好第八届全国马帮大会、沙漠葡萄酒文化旅游节等特色赛事活动，策划推出</w:t>
      </w:r>
      <w:r>
        <w:rPr>
          <w:rFonts w:ascii="Times New Roman" w:eastAsia="仿宋_GB2312" w:hAnsi="Times New Roman"/>
          <w:sz w:val="32"/>
          <w:szCs w:val="32"/>
        </w:rPr>
        <w:t>2</w:t>
      </w:r>
      <w:r>
        <w:rPr>
          <w:rFonts w:ascii="Times New Roman" w:eastAsia="仿宋_GB2312" w:hAnsi="Times New Roman"/>
          <w:sz w:val="32"/>
          <w:szCs w:val="32"/>
        </w:rPr>
        <w:t>条精品旅游线路，完善</w:t>
      </w:r>
      <w:r>
        <w:rPr>
          <w:rFonts w:ascii="Times New Roman" w:eastAsia="仿宋_GB2312" w:hAnsi="Times New Roman"/>
          <w:sz w:val="32"/>
          <w:szCs w:val="32"/>
        </w:rPr>
        <w:t>“</w:t>
      </w:r>
      <w:r>
        <w:rPr>
          <w:rFonts w:ascii="Times New Roman" w:eastAsia="仿宋_GB2312" w:hAnsi="Times New Roman"/>
          <w:sz w:val="32"/>
          <w:szCs w:val="32"/>
        </w:rPr>
        <w:t>中国沙漠越野营地</w:t>
      </w:r>
      <w:r>
        <w:rPr>
          <w:rFonts w:ascii="Times New Roman" w:eastAsia="仿宋_GB2312" w:hAnsi="Times New Roman"/>
          <w:sz w:val="32"/>
          <w:szCs w:val="32"/>
        </w:rPr>
        <w:t>”</w:t>
      </w:r>
      <w:r>
        <w:rPr>
          <w:rFonts w:ascii="Times New Roman" w:eastAsia="仿宋_GB2312" w:hAnsi="Times New Roman"/>
          <w:sz w:val="32"/>
          <w:szCs w:val="32"/>
        </w:rPr>
        <w:t>业态，力争游客数量突破</w:t>
      </w:r>
      <w:r>
        <w:rPr>
          <w:rFonts w:ascii="Times New Roman" w:eastAsia="仿宋_GB2312" w:hAnsi="Times New Roman"/>
          <w:sz w:val="32"/>
          <w:szCs w:val="32"/>
        </w:rPr>
        <w:t>900</w:t>
      </w:r>
      <w:r>
        <w:rPr>
          <w:rFonts w:ascii="Times New Roman" w:eastAsia="仿宋_GB2312" w:hAnsi="Times New Roman"/>
          <w:sz w:val="32"/>
          <w:szCs w:val="32"/>
        </w:rPr>
        <w:t>万、旅游收入超百亿。</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四是培育壮大特色城郊农业。</w:t>
      </w:r>
      <w:r>
        <w:rPr>
          <w:rFonts w:ascii="Times New Roman" w:eastAsia="仿宋_GB2312" w:hAnsi="Times New Roman"/>
          <w:sz w:val="32"/>
          <w:szCs w:val="32"/>
        </w:rPr>
        <w:t>深入实施粮食单产提升行动，加强高标准农田项目管护和利用，改造提升温室</w:t>
      </w:r>
      <w:r>
        <w:rPr>
          <w:rFonts w:ascii="Times New Roman" w:eastAsia="仿宋_GB2312" w:hAnsi="Times New Roman"/>
          <w:sz w:val="32"/>
          <w:szCs w:val="32"/>
        </w:rPr>
        <w:t>130</w:t>
      </w:r>
      <w:r>
        <w:rPr>
          <w:rFonts w:ascii="Times New Roman" w:eastAsia="仿宋_GB2312" w:hAnsi="Times New Roman"/>
          <w:sz w:val="32"/>
          <w:szCs w:val="32"/>
        </w:rPr>
        <w:t>亩，兜好兜牢</w:t>
      </w:r>
      <w:r>
        <w:rPr>
          <w:rFonts w:ascii="Times New Roman" w:eastAsia="仿宋_GB2312" w:hAnsi="Times New Roman"/>
          <w:sz w:val="32"/>
          <w:szCs w:val="32"/>
        </w:rPr>
        <w:t>“</w:t>
      </w:r>
      <w:r>
        <w:rPr>
          <w:rFonts w:ascii="Times New Roman" w:eastAsia="仿宋_GB2312" w:hAnsi="Times New Roman"/>
          <w:sz w:val="32"/>
          <w:szCs w:val="32"/>
        </w:rPr>
        <w:t>米袋子</w:t>
      </w:r>
      <w:r>
        <w:rPr>
          <w:rFonts w:ascii="Times New Roman" w:eastAsia="仿宋_GB2312" w:hAnsi="Times New Roman"/>
          <w:sz w:val="32"/>
          <w:szCs w:val="32"/>
        </w:rPr>
        <w:t>”“</w:t>
      </w:r>
      <w:r>
        <w:rPr>
          <w:rFonts w:ascii="Times New Roman" w:eastAsia="仿宋_GB2312" w:hAnsi="Times New Roman"/>
          <w:sz w:val="32"/>
          <w:szCs w:val="32"/>
        </w:rPr>
        <w:t>菜篮子</w:t>
      </w:r>
      <w:r>
        <w:rPr>
          <w:rFonts w:ascii="Times New Roman" w:eastAsia="仿宋_GB2312" w:hAnsi="Times New Roman"/>
          <w:sz w:val="32"/>
          <w:szCs w:val="32"/>
        </w:rPr>
        <w:t>”</w:t>
      </w:r>
      <w:r>
        <w:rPr>
          <w:rFonts w:ascii="Times New Roman" w:eastAsia="仿宋_GB2312" w:hAnsi="Times New Roman"/>
          <w:sz w:val="32"/>
          <w:szCs w:val="32"/>
        </w:rPr>
        <w:t>。深耕葡萄特色产业，研究细化葡萄产业发展相关政策，抓好葡萄产业农旅融合等项目建设，支持龙头企业拓展延伸分拣包装、仓储物流等相关业务，推动葡萄加工向多品类转变，提升</w:t>
      </w:r>
      <w:r>
        <w:rPr>
          <w:rFonts w:ascii="Times New Roman" w:eastAsia="仿宋_GB2312" w:hAnsi="Times New Roman"/>
          <w:sz w:val="32"/>
          <w:szCs w:val="32"/>
        </w:rPr>
        <w:t>“</w:t>
      </w:r>
      <w:r>
        <w:rPr>
          <w:rFonts w:ascii="Times New Roman" w:eastAsia="仿宋_GB2312" w:hAnsi="Times New Roman"/>
          <w:sz w:val="32"/>
          <w:szCs w:val="32"/>
        </w:rPr>
        <w:t>乌海葡萄</w:t>
      </w:r>
      <w:r>
        <w:rPr>
          <w:rFonts w:ascii="Times New Roman" w:eastAsia="仿宋_GB2312" w:hAnsi="Times New Roman"/>
          <w:sz w:val="32"/>
          <w:szCs w:val="32"/>
        </w:rPr>
        <w:t>”</w:t>
      </w:r>
      <w:r>
        <w:rPr>
          <w:rFonts w:ascii="Times New Roman" w:eastAsia="仿宋_GB2312" w:hAnsi="Times New Roman"/>
          <w:sz w:val="32"/>
          <w:szCs w:val="32"/>
        </w:rPr>
        <w:t>区域公共品牌影响力和知名度。</w:t>
      </w:r>
    </w:p>
    <w:p w:rsidR="005209DD" w:rsidRDefault="004A52A1">
      <w:pPr>
        <w:pBdr>
          <w:bottom w:val="none" w:sz="0" w:space="30" w:color="FFFFFF"/>
        </w:pBdr>
        <w:tabs>
          <w:tab w:val="left" w:pos="2700"/>
          <w:tab w:val="left" w:pos="2996"/>
          <w:tab w:val="left" w:pos="8640"/>
        </w:tabs>
        <w:adjustRightInd w:val="0"/>
        <w:snapToGrid w:val="0"/>
        <w:spacing w:line="60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（四）聚焦要素保障，全力夯实产业发展基础</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一是想方设法强化土地要素保障。</w:t>
      </w:r>
      <w:r>
        <w:rPr>
          <w:rFonts w:ascii="Times New Roman" w:eastAsia="仿宋_GB2312" w:hAnsi="Times New Roman"/>
          <w:sz w:val="32"/>
          <w:szCs w:val="32"/>
        </w:rPr>
        <w:t>建立批而未供、闲置土地、低效用地</w:t>
      </w:r>
      <w:r>
        <w:rPr>
          <w:rFonts w:ascii="Times New Roman" w:eastAsia="仿宋_GB2312" w:hAnsi="Times New Roman"/>
          <w:sz w:val="32"/>
          <w:szCs w:val="32"/>
        </w:rPr>
        <w:t>“</w:t>
      </w:r>
      <w:r>
        <w:rPr>
          <w:rFonts w:ascii="Times New Roman" w:eastAsia="仿宋_GB2312" w:hAnsi="Times New Roman"/>
          <w:sz w:val="32"/>
          <w:szCs w:val="32"/>
        </w:rPr>
        <w:t>三本台账</w:t>
      </w:r>
      <w:r>
        <w:rPr>
          <w:rFonts w:ascii="Times New Roman" w:eastAsia="仿宋_GB2312" w:hAnsi="Times New Roman"/>
          <w:sz w:val="32"/>
          <w:szCs w:val="32"/>
        </w:rPr>
        <w:t>”</w:t>
      </w:r>
      <w:r>
        <w:rPr>
          <w:rFonts w:ascii="Times New Roman" w:eastAsia="仿宋_GB2312" w:hAnsi="Times New Roman"/>
          <w:sz w:val="32"/>
          <w:szCs w:val="32"/>
        </w:rPr>
        <w:t>，精准掌握每一宗土地真实情况，利用闲置低效用地、腾出存量土地，盘活零散用地、园区低效用地</w:t>
      </w:r>
      <w:r>
        <w:rPr>
          <w:rFonts w:ascii="Times New Roman" w:eastAsia="仿宋_GB2312" w:hAnsi="Times New Roman"/>
          <w:sz w:val="32"/>
          <w:szCs w:val="32"/>
        </w:rPr>
        <w:t>1300</w:t>
      </w:r>
      <w:r>
        <w:rPr>
          <w:rFonts w:ascii="Times New Roman" w:eastAsia="仿宋_GB2312" w:hAnsi="Times New Roman"/>
          <w:sz w:val="32"/>
          <w:szCs w:val="32"/>
        </w:rPr>
        <w:t>亩。细化完善用地标准，突出亩均产值和效益，强化</w:t>
      </w:r>
      <w:r>
        <w:rPr>
          <w:rFonts w:ascii="Times New Roman" w:eastAsia="仿宋_GB2312" w:hAnsi="Times New Roman"/>
          <w:sz w:val="32"/>
          <w:szCs w:val="32"/>
        </w:rPr>
        <w:t>“</w:t>
      </w:r>
      <w:r>
        <w:rPr>
          <w:rFonts w:ascii="Times New Roman" w:eastAsia="仿宋_GB2312" w:hAnsi="Times New Roman"/>
          <w:sz w:val="32"/>
          <w:szCs w:val="32"/>
        </w:rPr>
        <w:t>标准地</w:t>
      </w:r>
      <w:r>
        <w:rPr>
          <w:rFonts w:ascii="Times New Roman" w:eastAsia="仿宋_GB2312" w:hAnsi="Times New Roman"/>
          <w:sz w:val="32"/>
          <w:szCs w:val="32"/>
        </w:rPr>
        <w:t>”</w:t>
      </w:r>
      <w:r>
        <w:rPr>
          <w:rFonts w:ascii="Times New Roman" w:eastAsia="仿宋_GB2312" w:hAnsi="Times New Roman"/>
          <w:sz w:val="32"/>
          <w:szCs w:val="32"/>
        </w:rPr>
        <w:lastRenderedPageBreak/>
        <w:t>供给。做好用地指标供给对上争取和对下服务，科学制定土地供应和出让计划，合理确定土地指标的市级统筹力度，切实保障有效投资用地需求。</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二是千方百计加强水精细化管理。</w:t>
      </w:r>
      <w:r>
        <w:rPr>
          <w:rFonts w:ascii="Times New Roman" w:eastAsia="仿宋_GB2312" w:hAnsi="Times New Roman"/>
          <w:sz w:val="32"/>
          <w:szCs w:val="32"/>
        </w:rPr>
        <w:t>实施好节水行动，以水预算管理试点城市建设为契机，全面提升水资源利用效率和效益，确保万元</w:t>
      </w:r>
      <w:r>
        <w:rPr>
          <w:rFonts w:ascii="Times New Roman" w:eastAsia="仿宋_GB2312" w:hAnsi="Times New Roman"/>
          <w:sz w:val="32"/>
          <w:szCs w:val="32"/>
        </w:rPr>
        <w:t>GDP</w:t>
      </w:r>
      <w:r>
        <w:rPr>
          <w:rFonts w:ascii="Times New Roman" w:eastAsia="仿宋_GB2312" w:hAnsi="Times New Roman"/>
          <w:sz w:val="32"/>
          <w:szCs w:val="32"/>
        </w:rPr>
        <w:t>水量较</w:t>
      </w:r>
      <w:r>
        <w:rPr>
          <w:rFonts w:ascii="Times New Roman" w:eastAsia="仿宋_GB2312" w:hAnsi="Times New Roman"/>
          <w:sz w:val="32"/>
          <w:szCs w:val="32"/>
        </w:rPr>
        <w:t>2020</w:t>
      </w:r>
      <w:r>
        <w:rPr>
          <w:rFonts w:ascii="Times New Roman" w:eastAsia="仿宋_GB2312" w:hAnsi="Times New Roman"/>
          <w:sz w:val="32"/>
          <w:szCs w:val="32"/>
        </w:rPr>
        <w:t>年下降</w:t>
      </w:r>
      <w:r>
        <w:rPr>
          <w:rFonts w:ascii="Times New Roman" w:eastAsia="仿宋_GB2312" w:hAnsi="Times New Roman"/>
          <w:sz w:val="32"/>
          <w:szCs w:val="32"/>
        </w:rPr>
        <w:t>20%</w:t>
      </w:r>
      <w:r>
        <w:rPr>
          <w:rFonts w:ascii="Times New Roman" w:eastAsia="仿宋_GB2312" w:hAnsi="Times New Roman"/>
          <w:sz w:val="32"/>
          <w:szCs w:val="32"/>
        </w:rPr>
        <w:t>以上、城市公共供水管网漏损率控制在</w:t>
      </w:r>
      <w:r>
        <w:rPr>
          <w:rFonts w:ascii="Times New Roman" w:eastAsia="仿宋_GB2312" w:hAnsi="Times New Roman"/>
          <w:sz w:val="32"/>
          <w:szCs w:val="32"/>
        </w:rPr>
        <w:t>9%</w:t>
      </w:r>
      <w:r>
        <w:rPr>
          <w:rFonts w:ascii="Times New Roman" w:eastAsia="仿宋_GB2312" w:hAnsi="Times New Roman"/>
          <w:sz w:val="32"/>
          <w:szCs w:val="32"/>
        </w:rPr>
        <w:t>以内。以</w:t>
      </w:r>
      <w:r>
        <w:rPr>
          <w:rFonts w:ascii="Times New Roman" w:eastAsia="仿宋_GB2312" w:hAnsi="Times New Roman"/>
          <w:sz w:val="32"/>
          <w:szCs w:val="32"/>
        </w:rPr>
        <w:t>“</w:t>
      </w:r>
      <w:r>
        <w:rPr>
          <w:rFonts w:ascii="Times New Roman" w:eastAsia="仿宋_GB2312" w:hAnsi="Times New Roman"/>
          <w:sz w:val="32"/>
          <w:szCs w:val="32"/>
        </w:rPr>
        <w:t>合同节水</w:t>
      </w:r>
      <w:r>
        <w:rPr>
          <w:rFonts w:ascii="Times New Roman" w:eastAsia="仿宋_GB2312" w:hAnsi="Times New Roman"/>
          <w:sz w:val="32"/>
          <w:szCs w:val="32"/>
        </w:rPr>
        <w:t>+</w:t>
      </w:r>
      <w:r>
        <w:rPr>
          <w:rFonts w:ascii="Times New Roman" w:eastAsia="仿宋_GB2312" w:hAnsi="Times New Roman"/>
          <w:sz w:val="32"/>
          <w:szCs w:val="32"/>
        </w:rPr>
        <w:t>水权转让</w:t>
      </w:r>
      <w:r>
        <w:rPr>
          <w:rFonts w:ascii="Times New Roman" w:eastAsia="仿宋_GB2312" w:hAnsi="Times New Roman"/>
          <w:sz w:val="32"/>
          <w:szCs w:val="32"/>
        </w:rPr>
        <w:t>”</w:t>
      </w:r>
      <w:r>
        <w:rPr>
          <w:rFonts w:ascii="Times New Roman" w:eastAsia="仿宋_GB2312" w:hAnsi="Times New Roman"/>
          <w:sz w:val="32"/>
          <w:szCs w:val="32"/>
        </w:rPr>
        <w:t>为抓手，推动工业节水技术、服务、制度的创新发展；以乌达区为试点，将水权分解到地到户，实现农业用水精细化管理；大力推进学校、医院等公共机构开展节水型单位创建，推行全社会节水；将非常规水纳入水资源统一配置，促进非常规水源应用尽用。</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三是多措并举提升园区承载能力。</w:t>
      </w:r>
      <w:r>
        <w:rPr>
          <w:rFonts w:ascii="Times New Roman" w:eastAsia="仿宋_GB2312" w:hAnsi="Times New Roman"/>
          <w:sz w:val="32"/>
          <w:szCs w:val="32"/>
        </w:rPr>
        <w:t>坚持</w:t>
      </w:r>
      <w:r>
        <w:rPr>
          <w:rFonts w:ascii="Times New Roman" w:eastAsia="仿宋_GB2312" w:hAnsi="Times New Roman"/>
          <w:sz w:val="32"/>
          <w:szCs w:val="32"/>
        </w:rPr>
        <w:t>“</w:t>
      </w:r>
      <w:r>
        <w:rPr>
          <w:rFonts w:ascii="Times New Roman" w:eastAsia="仿宋_GB2312" w:hAnsi="Times New Roman"/>
          <w:sz w:val="32"/>
          <w:szCs w:val="32"/>
        </w:rPr>
        <w:t>以自然资源为底座、生态环境容量为天花板</w:t>
      </w:r>
      <w:r>
        <w:rPr>
          <w:rFonts w:ascii="Times New Roman" w:eastAsia="仿宋_GB2312" w:hAnsi="Times New Roman"/>
          <w:sz w:val="32"/>
          <w:szCs w:val="32"/>
        </w:rPr>
        <w:t>”</w:t>
      </w:r>
      <w:r>
        <w:rPr>
          <w:rFonts w:ascii="Times New Roman" w:eastAsia="仿宋_GB2312" w:hAnsi="Times New Roman"/>
          <w:sz w:val="32"/>
          <w:szCs w:val="32"/>
        </w:rPr>
        <w:t>的产业发展基本准则不动摇的前提下，不断提升要素资源投入产出效率，将有限要素资源向优质产业链项目集聚。推行</w:t>
      </w:r>
      <w:r>
        <w:rPr>
          <w:rFonts w:ascii="Times New Roman" w:eastAsia="仿宋_GB2312" w:hAnsi="Times New Roman"/>
          <w:sz w:val="32"/>
          <w:szCs w:val="32"/>
        </w:rPr>
        <w:t>“</w:t>
      </w:r>
      <w:r>
        <w:rPr>
          <w:rFonts w:ascii="Times New Roman" w:eastAsia="仿宋_GB2312" w:hAnsi="Times New Roman"/>
          <w:sz w:val="32"/>
          <w:szCs w:val="32"/>
        </w:rPr>
        <w:t>飞地</w:t>
      </w:r>
      <w:r>
        <w:rPr>
          <w:rFonts w:ascii="Times New Roman" w:eastAsia="仿宋_GB2312" w:hAnsi="Times New Roman"/>
          <w:sz w:val="32"/>
          <w:szCs w:val="32"/>
        </w:rPr>
        <w:t>”</w:t>
      </w:r>
      <w:r>
        <w:rPr>
          <w:rFonts w:ascii="Times New Roman" w:eastAsia="仿宋_GB2312" w:hAnsi="Times New Roman"/>
          <w:sz w:val="32"/>
          <w:szCs w:val="32"/>
        </w:rPr>
        <w:t>模式，不断提高产业集聚度，深入实施焕新提质行动，抓好铁路专用线等</w:t>
      </w:r>
      <w:r>
        <w:rPr>
          <w:rFonts w:ascii="Times New Roman" w:eastAsia="仿宋_GB2312" w:hAnsi="Times New Roman"/>
          <w:sz w:val="32"/>
          <w:szCs w:val="32"/>
        </w:rPr>
        <w:t>21</w:t>
      </w:r>
      <w:r>
        <w:rPr>
          <w:rFonts w:ascii="Times New Roman" w:eastAsia="仿宋_GB2312" w:hAnsi="Times New Roman"/>
          <w:sz w:val="32"/>
          <w:szCs w:val="32"/>
        </w:rPr>
        <w:t>个基础设施项目和金湖等</w:t>
      </w:r>
      <w:r>
        <w:rPr>
          <w:rFonts w:ascii="Times New Roman" w:eastAsia="仿宋_GB2312" w:hAnsi="Times New Roman"/>
          <w:sz w:val="32"/>
          <w:szCs w:val="32"/>
        </w:rPr>
        <w:t>4</w:t>
      </w:r>
      <w:r>
        <w:rPr>
          <w:rFonts w:ascii="Times New Roman" w:eastAsia="仿宋_GB2312" w:hAnsi="Times New Roman"/>
          <w:sz w:val="32"/>
          <w:szCs w:val="32"/>
        </w:rPr>
        <w:t>个输变电工程，推动乌海高新技术产业开发区达到自治区一类园区标准。</w:t>
      </w:r>
    </w:p>
    <w:p w:rsidR="005209DD" w:rsidRDefault="004A52A1">
      <w:pPr>
        <w:pBdr>
          <w:bottom w:val="none" w:sz="0" w:space="30" w:color="FFFFFF"/>
        </w:pBdr>
        <w:tabs>
          <w:tab w:val="left" w:pos="2700"/>
          <w:tab w:val="left" w:pos="2996"/>
          <w:tab w:val="left" w:pos="8640"/>
        </w:tabs>
        <w:adjustRightInd w:val="0"/>
        <w:snapToGrid w:val="0"/>
        <w:spacing w:line="60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（五）聚焦改革创新，助力市场主体释放活力</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一是深化重点领域改革。</w:t>
      </w:r>
      <w:r>
        <w:rPr>
          <w:rFonts w:ascii="Times New Roman" w:eastAsia="仿宋_GB2312" w:hAnsi="Times New Roman"/>
          <w:sz w:val="32"/>
          <w:szCs w:val="32"/>
        </w:rPr>
        <w:t>稳步推进经济体制和生态文明改革，盯紧重要领域和关键环节，持续加大改革协调推进力度，加快取得更多创造性、引领性、标志性改革成果。高质量完成国企</w:t>
      </w:r>
      <w:r>
        <w:rPr>
          <w:rFonts w:ascii="Times New Roman" w:eastAsia="仿宋_GB2312" w:hAnsi="Times New Roman"/>
          <w:sz w:val="32"/>
          <w:szCs w:val="32"/>
        </w:rPr>
        <w:lastRenderedPageBreak/>
        <w:t>改革深化提升行动，引导国有企业进一步聚焦主责主业和功能定位发展，按照国家及自治区要求推行国有企业薪酬制度改革，一企一策开展亏损治理，推动市属国企</w:t>
      </w:r>
      <w:r>
        <w:rPr>
          <w:rFonts w:ascii="Times New Roman" w:eastAsia="仿宋_GB2312" w:hAnsi="Times New Roman"/>
          <w:sz w:val="32"/>
          <w:szCs w:val="32"/>
        </w:rPr>
        <w:t>“</w:t>
      </w:r>
      <w:r>
        <w:rPr>
          <w:rFonts w:ascii="Times New Roman" w:eastAsia="仿宋_GB2312" w:hAnsi="Times New Roman"/>
          <w:sz w:val="32"/>
          <w:szCs w:val="32"/>
        </w:rPr>
        <w:t>一利五率</w:t>
      </w:r>
      <w:r>
        <w:rPr>
          <w:rFonts w:ascii="Times New Roman" w:eastAsia="仿宋_GB2312" w:hAnsi="Times New Roman"/>
          <w:sz w:val="32"/>
          <w:szCs w:val="32"/>
        </w:rPr>
        <w:t>”</w:t>
      </w:r>
      <w:r>
        <w:rPr>
          <w:rFonts w:ascii="Times New Roman" w:eastAsia="仿宋_GB2312" w:hAnsi="Times New Roman"/>
          <w:sz w:val="32"/>
          <w:szCs w:val="32"/>
        </w:rPr>
        <w:t>持续向好。</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二是提升科技创新能级。</w:t>
      </w:r>
      <w:r>
        <w:rPr>
          <w:rFonts w:ascii="Times New Roman" w:eastAsia="仿宋_GB2312" w:hAnsi="Times New Roman"/>
          <w:sz w:val="32"/>
          <w:szCs w:val="32"/>
        </w:rPr>
        <w:t>落实研发投入刚性增长机制，加大财政研发经费投入力度，引导带动全社会研发投入加快增长，实施</w:t>
      </w:r>
      <w:r>
        <w:rPr>
          <w:rFonts w:ascii="Times New Roman" w:eastAsia="仿宋_GB2312" w:hAnsi="Times New Roman"/>
          <w:sz w:val="32"/>
          <w:szCs w:val="32"/>
        </w:rPr>
        <w:t>“</w:t>
      </w:r>
      <w:r>
        <w:rPr>
          <w:rFonts w:ascii="Times New Roman" w:eastAsia="仿宋_GB2312" w:hAnsi="Times New Roman"/>
          <w:sz w:val="32"/>
          <w:szCs w:val="32"/>
        </w:rPr>
        <w:t>双倍增、双提升</w:t>
      </w:r>
      <w:r>
        <w:rPr>
          <w:rFonts w:ascii="Times New Roman" w:eastAsia="仿宋_GB2312" w:hAnsi="Times New Roman"/>
          <w:sz w:val="32"/>
          <w:szCs w:val="32"/>
        </w:rPr>
        <w:t>”</w:t>
      </w:r>
      <w:r>
        <w:rPr>
          <w:rFonts w:ascii="Times New Roman" w:eastAsia="仿宋_GB2312" w:hAnsi="Times New Roman"/>
          <w:sz w:val="32"/>
          <w:szCs w:val="32"/>
        </w:rPr>
        <w:t>和</w:t>
      </w:r>
      <w:r>
        <w:rPr>
          <w:rFonts w:ascii="Times New Roman" w:eastAsia="仿宋_GB2312" w:hAnsi="Times New Roman"/>
          <w:sz w:val="32"/>
          <w:szCs w:val="32"/>
        </w:rPr>
        <w:t>“</w:t>
      </w:r>
      <w:r>
        <w:rPr>
          <w:rFonts w:ascii="Times New Roman" w:eastAsia="仿宋_GB2312" w:hAnsi="Times New Roman"/>
          <w:sz w:val="32"/>
          <w:szCs w:val="32"/>
        </w:rPr>
        <w:t>三个全覆盖</w:t>
      </w:r>
      <w:r>
        <w:rPr>
          <w:rFonts w:ascii="Times New Roman" w:eastAsia="仿宋_GB2312" w:hAnsi="Times New Roman"/>
          <w:sz w:val="32"/>
          <w:szCs w:val="32"/>
        </w:rPr>
        <w:t>”</w:t>
      </w:r>
      <w:r>
        <w:rPr>
          <w:rFonts w:ascii="Times New Roman" w:eastAsia="仿宋_GB2312" w:hAnsi="Times New Roman"/>
          <w:sz w:val="32"/>
          <w:szCs w:val="32"/>
        </w:rPr>
        <w:t>行动，推动</w:t>
      </w:r>
      <w:r>
        <w:rPr>
          <w:rFonts w:ascii="Times New Roman" w:eastAsia="仿宋_GB2312" w:hAnsi="Times New Roman"/>
          <w:sz w:val="32"/>
          <w:szCs w:val="32"/>
        </w:rPr>
        <w:t>2</w:t>
      </w:r>
      <w:r>
        <w:rPr>
          <w:rFonts w:ascii="Times New Roman" w:eastAsia="仿宋_GB2312" w:hAnsi="Times New Roman"/>
          <w:sz w:val="32"/>
          <w:szCs w:val="32"/>
        </w:rPr>
        <w:t>个以上重大科技项目技术攻关，力争</w:t>
      </w:r>
      <w:r>
        <w:rPr>
          <w:rFonts w:ascii="Times New Roman" w:eastAsia="仿宋_GB2312" w:hAnsi="Times New Roman"/>
          <w:sz w:val="32"/>
          <w:szCs w:val="32"/>
        </w:rPr>
        <w:t>2025</w:t>
      </w:r>
      <w:r>
        <w:rPr>
          <w:rFonts w:ascii="Times New Roman" w:eastAsia="仿宋_GB2312" w:hAnsi="Times New Roman"/>
          <w:sz w:val="32"/>
          <w:szCs w:val="32"/>
        </w:rPr>
        <w:t>年高新技术企业和科技型中小企业数量较上年增长</w:t>
      </w:r>
      <w:r>
        <w:rPr>
          <w:rFonts w:ascii="Times New Roman" w:eastAsia="仿宋_GB2312" w:hAnsi="Times New Roman"/>
          <w:sz w:val="32"/>
          <w:szCs w:val="32"/>
        </w:rPr>
        <w:t>20</w:t>
      </w:r>
      <w:r>
        <w:rPr>
          <w:rFonts w:ascii="Times New Roman" w:eastAsia="仿宋_GB2312" w:hAnsi="Times New Roman"/>
          <w:sz w:val="32"/>
          <w:szCs w:val="32"/>
        </w:rPr>
        <w:t>家以上。发挥好</w:t>
      </w:r>
      <w:r>
        <w:rPr>
          <w:rFonts w:ascii="Times New Roman" w:eastAsia="仿宋_GB2312" w:hAnsi="Times New Roman"/>
          <w:sz w:val="32"/>
          <w:szCs w:val="32"/>
        </w:rPr>
        <w:t>BDO</w:t>
      </w:r>
      <w:r>
        <w:rPr>
          <w:rFonts w:ascii="Times New Roman" w:eastAsia="仿宋_GB2312" w:hAnsi="Times New Roman"/>
          <w:sz w:val="32"/>
          <w:szCs w:val="32"/>
        </w:rPr>
        <w:t>产业技术创新中心和产品交易、标准研究、检验检测三个</w:t>
      </w:r>
      <w:r>
        <w:rPr>
          <w:rFonts w:ascii="Times New Roman" w:eastAsia="仿宋_GB2312" w:hAnsi="Times New Roman"/>
          <w:sz w:val="32"/>
          <w:szCs w:val="32"/>
        </w:rPr>
        <w:t>“</w:t>
      </w:r>
      <w:r>
        <w:rPr>
          <w:rFonts w:ascii="Times New Roman" w:eastAsia="仿宋_GB2312" w:hAnsi="Times New Roman"/>
          <w:sz w:val="32"/>
          <w:szCs w:val="32"/>
        </w:rPr>
        <w:t>服务平台</w:t>
      </w:r>
      <w:r>
        <w:rPr>
          <w:rFonts w:ascii="Times New Roman" w:eastAsia="仿宋_GB2312" w:hAnsi="Times New Roman"/>
          <w:sz w:val="32"/>
          <w:szCs w:val="32"/>
        </w:rPr>
        <w:t>”</w:t>
      </w:r>
      <w:r>
        <w:rPr>
          <w:rFonts w:ascii="Times New Roman" w:eastAsia="仿宋_GB2312" w:hAnsi="Times New Roman"/>
          <w:sz w:val="32"/>
          <w:szCs w:val="32"/>
        </w:rPr>
        <w:t>作用，逐步提升</w:t>
      </w:r>
      <w:r>
        <w:rPr>
          <w:rFonts w:ascii="Times New Roman" w:eastAsia="仿宋_GB2312" w:hAnsi="Times New Roman"/>
          <w:sz w:val="32"/>
          <w:szCs w:val="32"/>
        </w:rPr>
        <w:t>BDO</w:t>
      </w:r>
      <w:r>
        <w:rPr>
          <w:rFonts w:ascii="Times New Roman" w:eastAsia="仿宋_GB2312" w:hAnsi="Times New Roman"/>
          <w:sz w:val="32"/>
          <w:szCs w:val="32"/>
        </w:rPr>
        <w:t>产业的话语权和影响力。围绕全市现有产业和企业，找准切入点，挖掘技术研发和中试攻关项目，以高校院所专家团队为支撑，推进中试基地建设工作。</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三是全力优化营商环境。</w:t>
      </w:r>
      <w:r>
        <w:rPr>
          <w:rFonts w:ascii="Times New Roman" w:eastAsia="仿宋_GB2312" w:hAnsi="Times New Roman"/>
          <w:sz w:val="32"/>
          <w:szCs w:val="32"/>
        </w:rPr>
        <w:t>实施好助企行动，发挥好</w:t>
      </w:r>
      <w:r>
        <w:rPr>
          <w:rFonts w:ascii="Times New Roman" w:eastAsia="仿宋_GB2312" w:hAnsi="Times New Roman"/>
          <w:sz w:val="32"/>
          <w:szCs w:val="32"/>
        </w:rPr>
        <w:t>6</w:t>
      </w:r>
      <w:r>
        <w:rPr>
          <w:rFonts w:ascii="Times New Roman" w:eastAsia="仿宋_GB2312" w:hAnsi="Times New Roman"/>
          <w:sz w:val="32"/>
          <w:szCs w:val="32"/>
        </w:rPr>
        <w:t>个专项工作组、</w:t>
      </w:r>
      <w:r>
        <w:rPr>
          <w:rFonts w:ascii="Times New Roman" w:eastAsia="仿宋_GB2312" w:hAnsi="Times New Roman"/>
          <w:sz w:val="32"/>
          <w:szCs w:val="32"/>
        </w:rPr>
        <w:t>3</w:t>
      </w:r>
      <w:r>
        <w:rPr>
          <w:rFonts w:ascii="Times New Roman" w:eastAsia="仿宋_GB2312" w:hAnsi="Times New Roman"/>
          <w:sz w:val="32"/>
          <w:szCs w:val="32"/>
        </w:rPr>
        <w:t>支助企解难小分队的作用，准确掌握各方面</w:t>
      </w:r>
      <w:r>
        <w:rPr>
          <w:rFonts w:ascii="Times New Roman" w:eastAsia="仿宋_GB2312" w:hAnsi="Times New Roman"/>
          <w:sz w:val="32"/>
          <w:szCs w:val="32"/>
        </w:rPr>
        <w:t>“</w:t>
      </w:r>
      <w:r>
        <w:rPr>
          <w:rFonts w:ascii="Times New Roman" w:eastAsia="仿宋_GB2312" w:hAnsi="Times New Roman"/>
          <w:sz w:val="32"/>
          <w:szCs w:val="32"/>
        </w:rPr>
        <w:t>稳</w:t>
      </w:r>
      <w:r>
        <w:rPr>
          <w:rFonts w:ascii="Times New Roman" w:eastAsia="仿宋_GB2312" w:hAnsi="Times New Roman"/>
          <w:sz w:val="32"/>
          <w:szCs w:val="32"/>
        </w:rPr>
        <w:t>”</w:t>
      </w:r>
      <w:r>
        <w:rPr>
          <w:rFonts w:ascii="Times New Roman" w:eastAsia="仿宋_GB2312" w:hAnsi="Times New Roman"/>
          <w:sz w:val="32"/>
          <w:szCs w:val="32"/>
        </w:rPr>
        <w:t>的动态，及时协调解决</w:t>
      </w:r>
      <w:r>
        <w:rPr>
          <w:rFonts w:ascii="Times New Roman" w:eastAsia="仿宋_GB2312" w:hAnsi="Times New Roman"/>
          <w:sz w:val="32"/>
          <w:szCs w:val="32"/>
        </w:rPr>
        <w:t>“</w:t>
      </w:r>
      <w:r>
        <w:rPr>
          <w:rFonts w:ascii="Times New Roman" w:eastAsia="仿宋_GB2312" w:hAnsi="Times New Roman"/>
          <w:sz w:val="32"/>
          <w:szCs w:val="32"/>
        </w:rPr>
        <w:t>难</w:t>
      </w:r>
      <w:r>
        <w:rPr>
          <w:rFonts w:ascii="Times New Roman" w:eastAsia="仿宋_GB2312" w:hAnsi="Times New Roman"/>
          <w:sz w:val="32"/>
          <w:szCs w:val="32"/>
        </w:rPr>
        <w:t>”</w:t>
      </w:r>
      <w:r>
        <w:rPr>
          <w:rFonts w:ascii="Times New Roman" w:eastAsia="仿宋_GB2312" w:hAnsi="Times New Roman"/>
          <w:sz w:val="32"/>
          <w:szCs w:val="32"/>
        </w:rPr>
        <w:t>的问题，落实好《乌海市关于支持民营经济高质量发展的若干措施》等真金白银政策，畅通政企联络渠道，制定出台一批壮大市场主体措施，确保升规纳统工作取得实效。巩固好</w:t>
      </w:r>
      <w:r>
        <w:rPr>
          <w:rFonts w:ascii="Times New Roman" w:eastAsia="仿宋_GB2312" w:hAnsi="Times New Roman"/>
          <w:sz w:val="32"/>
          <w:szCs w:val="32"/>
        </w:rPr>
        <w:t>“</w:t>
      </w:r>
      <w:r>
        <w:rPr>
          <w:rFonts w:ascii="Times New Roman" w:eastAsia="仿宋_GB2312" w:hAnsi="Times New Roman"/>
          <w:sz w:val="32"/>
          <w:szCs w:val="32"/>
        </w:rPr>
        <w:t>全国信用示范市</w:t>
      </w:r>
      <w:r>
        <w:rPr>
          <w:rFonts w:ascii="Times New Roman" w:eastAsia="仿宋_GB2312" w:hAnsi="Times New Roman"/>
          <w:sz w:val="32"/>
          <w:szCs w:val="32"/>
        </w:rPr>
        <w:t>”</w:t>
      </w:r>
      <w:r>
        <w:rPr>
          <w:rFonts w:ascii="Times New Roman" w:eastAsia="仿宋_GB2312" w:hAnsi="Times New Roman"/>
          <w:sz w:val="32"/>
          <w:szCs w:val="32"/>
        </w:rPr>
        <w:t>创建成果，开展企业公共信用综合评价，进一步健全企业增信制度。完成好自治区优化营商环境评价指标等评价体系任务，推出</w:t>
      </w:r>
      <w:r>
        <w:rPr>
          <w:rFonts w:ascii="Times New Roman" w:eastAsia="仿宋_GB2312" w:hAnsi="Times New Roman"/>
          <w:sz w:val="32"/>
          <w:szCs w:val="32"/>
        </w:rPr>
        <w:t>“</w:t>
      </w:r>
      <w:r>
        <w:rPr>
          <w:rFonts w:ascii="Times New Roman" w:eastAsia="仿宋_GB2312" w:hAnsi="Times New Roman"/>
          <w:sz w:val="32"/>
          <w:szCs w:val="32"/>
        </w:rPr>
        <w:t>智能</w:t>
      </w:r>
      <w:r>
        <w:rPr>
          <w:rFonts w:ascii="Times New Roman" w:eastAsia="仿宋_GB2312" w:hAnsi="Times New Roman"/>
          <w:sz w:val="32"/>
          <w:szCs w:val="32"/>
        </w:rPr>
        <w:t>+</w:t>
      </w:r>
      <w:r>
        <w:rPr>
          <w:rFonts w:ascii="Times New Roman" w:eastAsia="仿宋_GB2312" w:hAnsi="Times New Roman"/>
          <w:sz w:val="32"/>
          <w:szCs w:val="32"/>
        </w:rPr>
        <w:t>极简</w:t>
      </w:r>
      <w:r>
        <w:rPr>
          <w:rFonts w:ascii="Times New Roman" w:eastAsia="仿宋_GB2312" w:hAnsi="Times New Roman"/>
          <w:sz w:val="32"/>
          <w:szCs w:val="32"/>
        </w:rPr>
        <w:t>”</w:t>
      </w:r>
      <w:r>
        <w:rPr>
          <w:rFonts w:ascii="Times New Roman" w:eastAsia="仿宋_GB2312" w:hAnsi="Times New Roman"/>
          <w:sz w:val="32"/>
          <w:szCs w:val="32"/>
        </w:rPr>
        <w:t>审批事项</w:t>
      </w:r>
      <w:r>
        <w:rPr>
          <w:rFonts w:ascii="Times New Roman" w:eastAsia="仿宋_GB2312" w:hAnsi="Times New Roman"/>
          <w:sz w:val="32"/>
          <w:szCs w:val="32"/>
        </w:rPr>
        <w:t>50</w:t>
      </w:r>
      <w:r>
        <w:rPr>
          <w:rFonts w:ascii="Times New Roman" w:eastAsia="仿宋_GB2312" w:hAnsi="Times New Roman"/>
          <w:sz w:val="32"/>
          <w:szCs w:val="32"/>
        </w:rPr>
        <w:t>项以上，努力进入全区营商环境排名第一方阵。进一步规范涉企执法、监管行为，增加点穴式排查，保障企业生产经营。</w:t>
      </w:r>
    </w:p>
    <w:p w:rsidR="005209DD" w:rsidRDefault="004A52A1">
      <w:pPr>
        <w:pBdr>
          <w:bottom w:val="none" w:sz="0" w:space="30" w:color="FFFFFF"/>
        </w:pBdr>
        <w:tabs>
          <w:tab w:val="left" w:pos="2700"/>
          <w:tab w:val="left" w:pos="2996"/>
          <w:tab w:val="left" w:pos="8640"/>
        </w:tabs>
        <w:adjustRightInd w:val="0"/>
        <w:snapToGrid w:val="0"/>
        <w:spacing w:line="60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lastRenderedPageBreak/>
        <w:t>（六）聚焦开放合作，推进互联互通融合发展</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一是加强周边地区协作。</w:t>
      </w:r>
      <w:r>
        <w:rPr>
          <w:rFonts w:ascii="Times New Roman" w:eastAsia="仿宋_GB2312" w:hAnsi="Times New Roman"/>
          <w:sz w:val="32"/>
          <w:szCs w:val="32"/>
        </w:rPr>
        <w:t>落实区域合作深化行动，编制乌海及周边地区协同发展规划，与阿拉善盟、鄂尔多斯市在深化合作中实现共赢。共同优化乌海及周边地区园区发展资源，强化区域内产业链价值链互动耦合，协同培育具有影响力的产业集群；突出抓好乌海及周边地区污染联防联控联治，强化生态环境综合整治；着力提升乌海市中心城区服务能级，以便利化为主题，推动教育、卫生、住房、就业等方面实现自由流转、待遇互认，提升公共服务便利化水平。</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二是积极参与京蒙合作。</w:t>
      </w:r>
      <w:r>
        <w:rPr>
          <w:rFonts w:ascii="Times New Roman" w:eastAsia="仿宋_GB2312" w:hAnsi="Times New Roman"/>
          <w:sz w:val="32"/>
          <w:szCs w:val="32"/>
        </w:rPr>
        <w:t>与北京市相关区开展深层次、全方位、多角度的合作交流，力争在教育医疗、科研高校支持等方面取得实质性进展。依托首都优质医疗资源，搭建好科研平台，选派医护人员赴相关医疗机构进行培训，全面提升我市医疗水平；引进北京专家开展</w:t>
      </w:r>
      <w:r>
        <w:rPr>
          <w:rFonts w:ascii="Times New Roman" w:eastAsia="仿宋_GB2312" w:hAnsi="Times New Roman"/>
          <w:sz w:val="32"/>
          <w:szCs w:val="32"/>
        </w:rPr>
        <w:t>“</w:t>
      </w:r>
      <w:r>
        <w:rPr>
          <w:rFonts w:ascii="Times New Roman" w:eastAsia="仿宋_GB2312" w:hAnsi="Times New Roman"/>
          <w:sz w:val="32"/>
          <w:szCs w:val="32"/>
        </w:rPr>
        <w:t>组团式</w:t>
      </w:r>
      <w:r>
        <w:rPr>
          <w:rFonts w:ascii="Times New Roman" w:eastAsia="仿宋_GB2312" w:hAnsi="Times New Roman"/>
          <w:sz w:val="32"/>
          <w:szCs w:val="32"/>
        </w:rPr>
        <w:t>”</w:t>
      </w:r>
      <w:r>
        <w:rPr>
          <w:rFonts w:ascii="Times New Roman" w:eastAsia="仿宋_GB2312" w:hAnsi="Times New Roman"/>
          <w:sz w:val="32"/>
          <w:szCs w:val="32"/>
        </w:rPr>
        <w:t>教育帮扶，加大优质教育资源共享，进一步提升教科研水平、推深集团化办学成效、强化校长教师队伍建设；充分发挥北京的智力优势，与高校和科研院所等开展相关人才培养等深度合作，探索</w:t>
      </w:r>
      <w:r>
        <w:rPr>
          <w:rFonts w:ascii="Times New Roman" w:eastAsia="仿宋_GB2312" w:hAnsi="Times New Roman"/>
          <w:sz w:val="32"/>
          <w:szCs w:val="32"/>
        </w:rPr>
        <w:t>“</w:t>
      </w:r>
      <w:r>
        <w:rPr>
          <w:rFonts w:ascii="Times New Roman" w:eastAsia="仿宋_GB2312" w:hAnsi="Times New Roman"/>
          <w:sz w:val="32"/>
          <w:szCs w:val="32"/>
        </w:rPr>
        <w:t>实验研发在北京、成果转化在乌海</w:t>
      </w:r>
      <w:r>
        <w:rPr>
          <w:rFonts w:ascii="Times New Roman" w:eastAsia="仿宋_GB2312" w:hAnsi="Times New Roman"/>
          <w:sz w:val="32"/>
          <w:szCs w:val="32"/>
        </w:rPr>
        <w:t>”</w:t>
      </w:r>
      <w:r>
        <w:rPr>
          <w:rFonts w:ascii="Times New Roman" w:eastAsia="仿宋_GB2312" w:hAnsi="Times New Roman"/>
          <w:sz w:val="32"/>
          <w:szCs w:val="32"/>
        </w:rPr>
        <w:t>引才模式。</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三是持续强化对外开放。</w:t>
      </w:r>
      <w:r>
        <w:rPr>
          <w:rFonts w:ascii="Times New Roman" w:eastAsia="仿宋_GB2312" w:hAnsi="Times New Roman"/>
          <w:sz w:val="32"/>
          <w:szCs w:val="32"/>
        </w:rPr>
        <w:t>加强与策克等边民互贸区合作，支持海勃湾区弘安跨境电商项目与二连浩特口岸互市贸易区合作，争取</w:t>
      </w:r>
      <w:r>
        <w:rPr>
          <w:rFonts w:ascii="Times New Roman" w:eastAsia="仿宋_GB2312" w:hAnsi="Times New Roman"/>
          <w:sz w:val="32"/>
          <w:szCs w:val="32"/>
        </w:rPr>
        <w:t>2025</w:t>
      </w:r>
      <w:r>
        <w:rPr>
          <w:rFonts w:ascii="Times New Roman" w:eastAsia="仿宋_GB2312" w:hAnsi="Times New Roman"/>
          <w:sz w:val="32"/>
          <w:szCs w:val="32"/>
        </w:rPr>
        <w:t>年在海勃湾区设立</w:t>
      </w:r>
      <w:r>
        <w:rPr>
          <w:rFonts w:ascii="Times New Roman" w:eastAsia="仿宋_GB2312" w:hAnsi="Times New Roman"/>
          <w:sz w:val="32"/>
          <w:szCs w:val="32"/>
        </w:rPr>
        <w:t>“</w:t>
      </w:r>
      <w:r>
        <w:rPr>
          <w:rFonts w:ascii="Times New Roman" w:eastAsia="仿宋_GB2312" w:hAnsi="Times New Roman"/>
          <w:sz w:val="32"/>
          <w:szCs w:val="32"/>
        </w:rPr>
        <w:t>互市贸易商品交易中心</w:t>
      </w:r>
      <w:r>
        <w:rPr>
          <w:rFonts w:ascii="Times New Roman" w:eastAsia="仿宋_GB2312" w:hAnsi="Times New Roman"/>
          <w:sz w:val="32"/>
          <w:szCs w:val="32"/>
        </w:rPr>
        <w:t>”</w:t>
      </w:r>
      <w:r>
        <w:rPr>
          <w:rFonts w:ascii="Times New Roman" w:eastAsia="仿宋_GB2312" w:hAnsi="Times New Roman"/>
          <w:sz w:val="32"/>
          <w:szCs w:val="32"/>
        </w:rPr>
        <w:t>。畅通策克、甘其毛都等口岸与乌海铁路、公路通道，有序推进蒙煤交易</w:t>
      </w:r>
      <w:r>
        <w:rPr>
          <w:rFonts w:ascii="Times New Roman" w:eastAsia="仿宋_GB2312" w:hAnsi="Times New Roman"/>
          <w:sz w:val="32"/>
          <w:szCs w:val="32"/>
        </w:rPr>
        <w:lastRenderedPageBreak/>
        <w:t>中心项目，全力打造自治区西部配煤中心，开展</w:t>
      </w:r>
      <w:r>
        <w:rPr>
          <w:rFonts w:ascii="Times New Roman" w:eastAsia="仿宋_GB2312" w:hAnsi="Times New Roman"/>
          <w:sz w:val="32"/>
          <w:szCs w:val="32"/>
        </w:rPr>
        <w:t>“</w:t>
      </w:r>
      <w:r>
        <w:rPr>
          <w:rFonts w:ascii="Times New Roman" w:eastAsia="仿宋_GB2312" w:hAnsi="Times New Roman"/>
          <w:sz w:val="32"/>
          <w:szCs w:val="32"/>
        </w:rPr>
        <w:t>菜单式</w:t>
      </w:r>
      <w:r>
        <w:rPr>
          <w:rFonts w:ascii="Times New Roman" w:eastAsia="仿宋_GB2312" w:hAnsi="Times New Roman"/>
          <w:sz w:val="32"/>
          <w:szCs w:val="32"/>
        </w:rPr>
        <w:t>”</w:t>
      </w:r>
      <w:r>
        <w:rPr>
          <w:rFonts w:ascii="Times New Roman" w:eastAsia="仿宋_GB2312" w:hAnsi="Times New Roman"/>
          <w:sz w:val="32"/>
          <w:szCs w:val="32"/>
        </w:rPr>
        <w:t>配煤、实现</w:t>
      </w:r>
      <w:r>
        <w:rPr>
          <w:rFonts w:ascii="Times New Roman" w:eastAsia="仿宋_GB2312" w:hAnsi="Times New Roman"/>
          <w:sz w:val="32"/>
          <w:szCs w:val="32"/>
        </w:rPr>
        <w:t>“</w:t>
      </w:r>
      <w:r>
        <w:rPr>
          <w:rFonts w:ascii="Times New Roman" w:eastAsia="仿宋_GB2312" w:hAnsi="Times New Roman"/>
          <w:sz w:val="32"/>
          <w:szCs w:val="32"/>
        </w:rPr>
        <w:t>定制化</w:t>
      </w:r>
      <w:r>
        <w:rPr>
          <w:rFonts w:ascii="Times New Roman" w:eastAsia="仿宋_GB2312" w:hAnsi="Times New Roman"/>
          <w:sz w:val="32"/>
          <w:szCs w:val="32"/>
        </w:rPr>
        <w:t>”</w:t>
      </w:r>
      <w:r>
        <w:rPr>
          <w:rFonts w:ascii="Times New Roman" w:eastAsia="仿宋_GB2312" w:hAnsi="Times New Roman"/>
          <w:sz w:val="32"/>
          <w:szCs w:val="32"/>
        </w:rPr>
        <w:t>，推动实现由</w:t>
      </w:r>
      <w:r>
        <w:rPr>
          <w:rFonts w:ascii="Times New Roman" w:eastAsia="仿宋_GB2312" w:hAnsi="Times New Roman"/>
          <w:sz w:val="32"/>
          <w:szCs w:val="32"/>
        </w:rPr>
        <w:t>“</w:t>
      </w:r>
      <w:r>
        <w:rPr>
          <w:rFonts w:ascii="Times New Roman" w:eastAsia="仿宋_GB2312" w:hAnsi="Times New Roman"/>
          <w:sz w:val="32"/>
          <w:szCs w:val="32"/>
        </w:rPr>
        <w:t>依赖煤</w:t>
      </w:r>
      <w:r>
        <w:rPr>
          <w:rFonts w:ascii="Times New Roman" w:eastAsia="仿宋_GB2312" w:hAnsi="Times New Roman"/>
          <w:sz w:val="32"/>
          <w:szCs w:val="32"/>
        </w:rPr>
        <w:t>”</w:t>
      </w:r>
      <w:r>
        <w:rPr>
          <w:rFonts w:ascii="Times New Roman" w:eastAsia="仿宋_GB2312" w:hAnsi="Times New Roman"/>
          <w:sz w:val="32"/>
          <w:szCs w:val="32"/>
        </w:rPr>
        <w:t>变为</w:t>
      </w:r>
      <w:r>
        <w:rPr>
          <w:rFonts w:ascii="Times New Roman" w:eastAsia="仿宋_GB2312" w:hAnsi="Times New Roman"/>
          <w:sz w:val="32"/>
          <w:szCs w:val="32"/>
        </w:rPr>
        <w:t>“</w:t>
      </w:r>
      <w:r>
        <w:rPr>
          <w:rFonts w:ascii="Times New Roman" w:eastAsia="仿宋_GB2312" w:hAnsi="Times New Roman"/>
          <w:sz w:val="32"/>
          <w:szCs w:val="32"/>
        </w:rPr>
        <w:t>依托煤</w:t>
      </w:r>
      <w:r>
        <w:rPr>
          <w:rFonts w:ascii="Times New Roman" w:eastAsia="仿宋_GB2312" w:hAnsi="Times New Roman"/>
          <w:sz w:val="32"/>
          <w:szCs w:val="32"/>
        </w:rPr>
        <w:t>”</w:t>
      </w:r>
      <w:r>
        <w:rPr>
          <w:rFonts w:ascii="Times New Roman" w:eastAsia="仿宋_GB2312" w:hAnsi="Times New Roman"/>
          <w:sz w:val="32"/>
          <w:szCs w:val="32"/>
        </w:rPr>
        <w:t>。举办内蒙古乌海国际商贸展洽会，搭建特色产品展销、地区形象展示、扩大开放的国际化经贸交流合作平台。</w:t>
      </w:r>
    </w:p>
    <w:p w:rsidR="005209DD" w:rsidRDefault="004A52A1">
      <w:pPr>
        <w:pBdr>
          <w:bottom w:val="none" w:sz="0" w:space="30" w:color="FFFFFF"/>
        </w:pBdr>
        <w:tabs>
          <w:tab w:val="left" w:pos="2700"/>
          <w:tab w:val="left" w:pos="2996"/>
          <w:tab w:val="left" w:pos="8640"/>
        </w:tabs>
        <w:adjustRightInd w:val="0"/>
        <w:snapToGrid w:val="0"/>
        <w:spacing w:line="60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（七）聚焦品牌建设，深度宣传本地特色文化</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一是大力弘扬北疆文化。</w:t>
      </w:r>
      <w:r>
        <w:rPr>
          <w:rFonts w:ascii="Times New Roman" w:eastAsia="仿宋_GB2312" w:hAnsi="Times New Roman"/>
          <w:sz w:val="32"/>
          <w:szCs w:val="32"/>
        </w:rPr>
        <w:t>抓好北疆文化建设提升行动，提升打造全景式沉浸歌舞剧《三线印记》剧场版，推动交响诗颂《黄河向海》等剧目公演，常态化开展乌兰牧骑进基层、市民文化夜校等文化惠民活动，更好满足各族群众精神文化需求。推进公共文化中心建成投用，扎实推进第四次全国文物普查工作。</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二是推动体育赛事多元。</w:t>
      </w:r>
      <w:r>
        <w:rPr>
          <w:rFonts w:ascii="Times New Roman" w:eastAsia="仿宋_GB2312" w:hAnsi="Times New Roman"/>
          <w:sz w:val="32"/>
          <w:szCs w:val="32"/>
        </w:rPr>
        <w:t>办好全国沙滩足球赛等赛事活动，以赛事</w:t>
      </w:r>
      <w:r>
        <w:rPr>
          <w:rFonts w:ascii="Times New Roman" w:eastAsia="仿宋_GB2312" w:hAnsi="Times New Roman"/>
          <w:sz w:val="32"/>
          <w:szCs w:val="32"/>
        </w:rPr>
        <w:t>“</w:t>
      </w:r>
      <w:r>
        <w:rPr>
          <w:rFonts w:ascii="Times New Roman" w:eastAsia="仿宋_GB2312" w:hAnsi="Times New Roman"/>
          <w:sz w:val="32"/>
          <w:szCs w:val="32"/>
        </w:rPr>
        <w:t>流量</w:t>
      </w:r>
      <w:r>
        <w:rPr>
          <w:rFonts w:ascii="Times New Roman" w:eastAsia="仿宋_GB2312" w:hAnsi="Times New Roman"/>
          <w:sz w:val="32"/>
          <w:szCs w:val="32"/>
        </w:rPr>
        <w:t>”</w:t>
      </w:r>
      <w:r>
        <w:rPr>
          <w:rFonts w:ascii="Times New Roman" w:eastAsia="仿宋_GB2312" w:hAnsi="Times New Roman"/>
          <w:sz w:val="32"/>
          <w:szCs w:val="32"/>
        </w:rPr>
        <w:t>带来经济</w:t>
      </w:r>
      <w:r>
        <w:rPr>
          <w:rFonts w:ascii="Times New Roman" w:eastAsia="仿宋_GB2312" w:hAnsi="Times New Roman"/>
          <w:sz w:val="32"/>
          <w:szCs w:val="32"/>
        </w:rPr>
        <w:t>“</w:t>
      </w:r>
      <w:r>
        <w:rPr>
          <w:rFonts w:ascii="Times New Roman" w:eastAsia="仿宋_GB2312" w:hAnsi="Times New Roman"/>
          <w:sz w:val="32"/>
          <w:szCs w:val="32"/>
        </w:rPr>
        <w:t>增量</w:t>
      </w:r>
      <w:r>
        <w:rPr>
          <w:rFonts w:ascii="Times New Roman" w:eastAsia="仿宋_GB2312" w:hAnsi="Times New Roman"/>
          <w:sz w:val="32"/>
          <w:szCs w:val="32"/>
        </w:rPr>
        <w:t>”</w:t>
      </w:r>
      <w:r>
        <w:rPr>
          <w:rFonts w:ascii="Times New Roman" w:eastAsia="仿宋_GB2312" w:hAnsi="Times New Roman"/>
          <w:sz w:val="32"/>
          <w:szCs w:val="32"/>
        </w:rPr>
        <w:t>。持续打造</w:t>
      </w:r>
      <w:r>
        <w:rPr>
          <w:rFonts w:ascii="Times New Roman" w:eastAsia="仿宋_GB2312" w:hAnsi="Times New Roman"/>
          <w:sz w:val="32"/>
          <w:szCs w:val="32"/>
        </w:rPr>
        <w:t>“</w:t>
      </w:r>
      <w:r>
        <w:rPr>
          <w:rFonts w:ascii="Times New Roman" w:eastAsia="仿宋_GB2312" w:hAnsi="Times New Roman"/>
          <w:sz w:val="32"/>
          <w:szCs w:val="32"/>
        </w:rPr>
        <w:t>体育荟</w:t>
      </w:r>
      <w:r>
        <w:rPr>
          <w:rFonts w:ascii="Times New Roman" w:eastAsia="仿宋_GB2312" w:hAnsi="Times New Roman"/>
          <w:sz w:val="32"/>
          <w:szCs w:val="32"/>
        </w:rPr>
        <w:t>”</w:t>
      </w:r>
      <w:r>
        <w:rPr>
          <w:rFonts w:ascii="Times New Roman" w:eastAsia="仿宋_GB2312" w:hAnsi="Times New Roman"/>
          <w:sz w:val="32"/>
          <w:szCs w:val="32"/>
        </w:rPr>
        <w:t>品牌，开展</w:t>
      </w:r>
      <w:r>
        <w:rPr>
          <w:rFonts w:ascii="Times New Roman" w:eastAsia="仿宋_GB2312" w:hAnsi="Times New Roman"/>
          <w:sz w:val="32"/>
          <w:szCs w:val="32"/>
        </w:rPr>
        <w:t>“</w:t>
      </w:r>
      <w:r>
        <w:rPr>
          <w:rFonts w:ascii="Times New Roman" w:eastAsia="仿宋_GB2312" w:hAnsi="Times New Roman"/>
          <w:sz w:val="32"/>
          <w:szCs w:val="32"/>
        </w:rPr>
        <w:t>全民健身月</w:t>
      </w:r>
      <w:r>
        <w:rPr>
          <w:rFonts w:ascii="Times New Roman" w:eastAsia="仿宋_GB2312" w:hAnsi="Times New Roman"/>
          <w:sz w:val="32"/>
          <w:szCs w:val="32"/>
        </w:rPr>
        <w:t>”“</w:t>
      </w:r>
      <w:r>
        <w:rPr>
          <w:rFonts w:ascii="Times New Roman" w:eastAsia="仿宋_GB2312" w:hAnsi="Times New Roman"/>
          <w:sz w:val="32"/>
          <w:szCs w:val="32"/>
        </w:rPr>
        <w:t>一地一品</w:t>
      </w:r>
      <w:r>
        <w:rPr>
          <w:rFonts w:ascii="Times New Roman" w:eastAsia="仿宋_GB2312" w:hAnsi="Times New Roman"/>
          <w:sz w:val="32"/>
          <w:szCs w:val="32"/>
        </w:rPr>
        <w:t>”“</w:t>
      </w:r>
      <w:r>
        <w:rPr>
          <w:rFonts w:ascii="Times New Roman" w:eastAsia="仿宋_GB2312" w:hAnsi="Times New Roman"/>
          <w:sz w:val="32"/>
          <w:szCs w:val="32"/>
        </w:rPr>
        <w:t>一地多品</w:t>
      </w:r>
      <w:r>
        <w:rPr>
          <w:rFonts w:ascii="Times New Roman" w:eastAsia="仿宋_GB2312" w:hAnsi="Times New Roman"/>
          <w:sz w:val="32"/>
          <w:szCs w:val="32"/>
        </w:rPr>
        <w:t>”</w:t>
      </w:r>
      <w:r>
        <w:rPr>
          <w:rFonts w:ascii="Times New Roman" w:eastAsia="仿宋_GB2312" w:hAnsi="Times New Roman"/>
          <w:sz w:val="32"/>
          <w:szCs w:val="32"/>
        </w:rPr>
        <w:t>等全民健身系列赛事活动。加快推进凤凰山体育公园、竞走青训中心等项目建设，推动我市优势项目持续向好发展。推动参加体育锻炼人数比例、国民体质监测合格率</w:t>
      </w:r>
      <w:r>
        <w:rPr>
          <w:rFonts w:ascii="Times New Roman" w:eastAsia="仿宋_GB2312" w:hAnsi="Times New Roman"/>
          <w:sz w:val="32"/>
          <w:szCs w:val="32"/>
        </w:rPr>
        <w:t>“</w:t>
      </w:r>
      <w:r>
        <w:rPr>
          <w:rFonts w:ascii="Times New Roman" w:eastAsia="仿宋_GB2312" w:hAnsi="Times New Roman"/>
          <w:sz w:val="32"/>
          <w:szCs w:val="32"/>
        </w:rPr>
        <w:t>双提升</w:t>
      </w:r>
      <w:r>
        <w:rPr>
          <w:rFonts w:ascii="Times New Roman" w:eastAsia="仿宋_GB2312" w:hAnsi="Times New Roman"/>
          <w:sz w:val="32"/>
          <w:szCs w:val="32"/>
        </w:rPr>
        <w:t>”</w:t>
      </w:r>
      <w:r>
        <w:rPr>
          <w:rFonts w:ascii="Times New Roman" w:eastAsia="仿宋_GB2312" w:hAnsi="Times New Roman"/>
          <w:sz w:val="32"/>
          <w:szCs w:val="32"/>
        </w:rPr>
        <w:t>。</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三是加强文旅宣传营销。</w:t>
      </w:r>
      <w:r>
        <w:rPr>
          <w:rFonts w:ascii="Times New Roman" w:eastAsia="仿宋_GB2312" w:hAnsi="Times New Roman"/>
          <w:sz w:val="32"/>
          <w:szCs w:val="32"/>
        </w:rPr>
        <w:t>建立以</w:t>
      </w:r>
      <w:r>
        <w:rPr>
          <w:rFonts w:ascii="Times New Roman" w:eastAsia="仿宋_GB2312" w:hAnsi="Times New Roman"/>
          <w:sz w:val="32"/>
          <w:szCs w:val="32"/>
        </w:rPr>
        <w:t>“</w:t>
      </w:r>
      <w:r>
        <w:rPr>
          <w:rFonts w:ascii="Times New Roman" w:eastAsia="仿宋_GB2312" w:hAnsi="Times New Roman"/>
          <w:sz w:val="32"/>
          <w:szCs w:val="32"/>
        </w:rPr>
        <w:t>一部手机游乌海</w:t>
      </w:r>
      <w:r>
        <w:rPr>
          <w:rFonts w:ascii="Times New Roman" w:eastAsia="仿宋_GB2312" w:hAnsi="Times New Roman"/>
          <w:sz w:val="32"/>
          <w:szCs w:val="32"/>
        </w:rPr>
        <w:t>”</w:t>
      </w:r>
      <w:r>
        <w:rPr>
          <w:rFonts w:ascii="Times New Roman" w:eastAsia="仿宋_GB2312" w:hAnsi="Times New Roman"/>
          <w:sz w:val="32"/>
          <w:szCs w:val="32"/>
        </w:rPr>
        <w:t>的智慧旅游服务体系。在创新、拓展宣传载体上下功夫，以微信视频号、抖音等新媒体平台为传播阵地切入点，通过打造乌海文旅</w:t>
      </w:r>
      <w:r>
        <w:rPr>
          <w:rFonts w:ascii="Times New Roman" w:eastAsia="仿宋_GB2312" w:hAnsi="Times New Roman"/>
          <w:sz w:val="32"/>
          <w:szCs w:val="32"/>
        </w:rPr>
        <w:t>IP</w:t>
      </w:r>
      <w:r>
        <w:rPr>
          <w:rFonts w:ascii="Times New Roman" w:eastAsia="仿宋_GB2312" w:hAnsi="Times New Roman"/>
          <w:sz w:val="32"/>
          <w:szCs w:val="32"/>
        </w:rPr>
        <w:t>话题主题活动、文旅短视频创作大赛等新型业态内容，共创推广和形象维护体系。采取企业现身解读、主播大</w:t>
      </w:r>
      <w:r>
        <w:rPr>
          <w:rFonts w:ascii="Times New Roman" w:eastAsia="仿宋_GB2312" w:hAnsi="Times New Roman"/>
          <w:sz w:val="32"/>
          <w:szCs w:val="32"/>
        </w:rPr>
        <w:t>V</w:t>
      </w:r>
      <w:r>
        <w:rPr>
          <w:rFonts w:ascii="Times New Roman" w:eastAsia="仿宋_GB2312" w:hAnsi="Times New Roman"/>
          <w:sz w:val="32"/>
          <w:szCs w:val="32"/>
        </w:rPr>
        <w:t>实地探访等多种形式宣传乌海市文旅资源，提升乌海文旅市场影响力。</w:t>
      </w:r>
    </w:p>
    <w:p w:rsidR="005209DD" w:rsidRDefault="004A52A1">
      <w:pPr>
        <w:pBdr>
          <w:bottom w:val="none" w:sz="0" w:space="30" w:color="FFFFFF"/>
        </w:pBdr>
        <w:tabs>
          <w:tab w:val="left" w:pos="2700"/>
          <w:tab w:val="left" w:pos="2996"/>
          <w:tab w:val="left" w:pos="8640"/>
        </w:tabs>
        <w:adjustRightInd w:val="0"/>
        <w:snapToGrid w:val="0"/>
        <w:spacing w:line="60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lastRenderedPageBreak/>
        <w:t>（八）聚焦城乡建设，持续提升城市宜居品质</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一是打造宜居宜业城市。</w:t>
      </w:r>
      <w:r>
        <w:rPr>
          <w:rFonts w:ascii="Times New Roman" w:eastAsia="仿宋_GB2312" w:hAnsi="Times New Roman"/>
          <w:sz w:val="32"/>
          <w:szCs w:val="32"/>
        </w:rPr>
        <w:t>持续巩固一刻钟生活圈建设成果，提前开展社区嵌入式服务设施建设工作；推动滨河一期提质更新，高标准推进滨河二期开发建设，推动甘德尔河人行桥等</w:t>
      </w:r>
      <w:r>
        <w:rPr>
          <w:rFonts w:ascii="Times New Roman" w:eastAsia="仿宋_GB2312" w:hAnsi="Times New Roman"/>
          <w:sz w:val="32"/>
          <w:szCs w:val="32"/>
        </w:rPr>
        <w:t>17</w:t>
      </w:r>
      <w:r>
        <w:rPr>
          <w:rFonts w:ascii="Times New Roman" w:eastAsia="仿宋_GB2312" w:hAnsi="Times New Roman"/>
          <w:sz w:val="32"/>
          <w:szCs w:val="32"/>
        </w:rPr>
        <w:t>个项目建成投用；深入实施城市更新行动，着力完成</w:t>
      </w:r>
      <w:r>
        <w:rPr>
          <w:rFonts w:ascii="Times New Roman" w:eastAsia="仿宋_GB2312" w:hAnsi="Times New Roman"/>
          <w:sz w:val="32"/>
          <w:szCs w:val="32"/>
        </w:rPr>
        <w:t>1058</w:t>
      </w:r>
      <w:r>
        <w:rPr>
          <w:rFonts w:ascii="Times New Roman" w:eastAsia="仿宋_GB2312" w:hAnsi="Times New Roman"/>
          <w:sz w:val="32"/>
          <w:szCs w:val="32"/>
        </w:rPr>
        <w:t>户</w:t>
      </w:r>
      <w:r>
        <w:rPr>
          <w:rFonts w:ascii="Times New Roman" w:eastAsia="仿宋_GB2312" w:hAnsi="Times New Roman"/>
          <w:sz w:val="32"/>
          <w:szCs w:val="32"/>
        </w:rPr>
        <w:t>“</w:t>
      </w:r>
      <w:r>
        <w:rPr>
          <w:rFonts w:ascii="Times New Roman" w:eastAsia="仿宋_GB2312" w:hAnsi="Times New Roman"/>
          <w:sz w:val="32"/>
          <w:szCs w:val="32"/>
        </w:rPr>
        <w:t>煤改电</w:t>
      </w:r>
      <w:r>
        <w:rPr>
          <w:rFonts w:ascii="Times New Roman" w:eastAsia="仿宋_GB2312" w:hAnsi="Times New Roman"/>
          <w:sz w:val="32"/>
          <w:szCs w:val="32"/>
        </w:rPr>
        <w:t>”</w:t>
      </w:r>
      <w:r>
        <w:rPr>
          <w:rFonts w:ascii="Times New Roman" w:eastAsia="仿宋_GB2312" w:hAnsi="Times New Roman"/>
          <w:sz w:val="32"/>
          <w:szCs w:val="32"/>
        </w:rPr>
        <w:t>安装任务，按片区实施四类管网更新改造项目</w:t>
      </w:r>
      <w:r>
        <w:rPr>
          <w:rFonts w:ascii="Times New Roman" w:eastAsia="仿宋_GB2312" w:hAnsi="Times New Roman"/>
          <w:sz w:val="32"/>
          <w:szCs w:val="32"/>
        </w:rPr>
        <w:t>6</w:t>
      </w:r>
      <w:r>
        <w:rPr>
          <w:rFonts w:ascii="Times New Roman" w:eastAsia="仿宋_GB2312" w:hAnsi="Times New Roman"/>
          <w:sz w:val="32"/>
          <w:szCs w:val="32"/>
        </w:rPr>
        <w:t>项，计划实施老旧小区改造</w:t>
      </w:r>
      <w:r>
        <w:rPr>
          <w:rFonts w:ascii="Times New Roman" w:eastAsia="仿宋_GB2312" w:hAnsi="Times New Roman"/>
          <w:sz w:val="32"/>
          <w:szCs w:val="32"/>
        </w:rPr>
        <w:t>13</w:t>
      </w:r>
      <w:r>
        <w:rPr>
          <w:rFonts w:ascii="Times New Roman" w:eastAsia="仿宋_GB2312" w:hAnsi="Times New Roman"/>
          <w:sz w:val="32"/>
          <w:szCs w:val="32"/>
        </w:rPr>
        <w:t>个，积极指导海勃湾区申请老旧小区自主更新改造试点。推动</w:t>
      </w:r>
      <w:r>
        <w:rPr>
          <w:rFonts w:ascii="Times New Roman" w:eastAsia="仿宋_GB2312" w:hAnsi="Times New Roman"/>
          <w:sz w:val="32"/>
          <w:szCs w:val="32"/>
        </w:rPr>
        <w:t>G1816</w:t>
      </w:r>
      <w:r>
        <w:rPr>
          <w:rFonts w:ascii="Times New Roman" w:eastAsia="仿宋_GB2312" w:hAnsi="Times New Roman"/>
          <w:sz w:val="32"/>
          <w:szCs w:val="32"/>
        </w:rPr>
        <w:t>乌海至石嘴山段等</w:t>
      </w:r>
      <w:r>
        <w:rPr>
          <w:rFonts w:ascii="Times New Roman" w:eastAsia="仿宋_GB2312" w:hAnsi="Times New Roman"/>
          <w:sz w:val="32"/>
          <w:szCs w:val="32"/>
        </w:rPr>
        <w:t>4</w:t>
      </w:r>
      <w:r>
        <w:rPr>
          <w:rFonts w:ascii="Times New Roman" w:eastAsia="仿宋_GB2312" w:hAnsi="Times New Roman"/>
          <w:sz w:val="32"/>
          <w:szCs w:val="32"/>
        </w:rPr>
        <w:t>个项目开工，建成高铁乌海站和乌海南站，完善高铁站周边公共服务，优化通往一、二线城市航线，着力打造小而美、小而优的特色精品城市。</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二是推进和美乡村建设。</w:t>
      </w:r>
      <w:r>
        <w:rPr>
          <w:rFonts w:ascii="Times New Roman" w:eastAsia="仿宋_GB2312" w:hAnsi="Times New Roman"/>
          <w:sz w:val="32"/>
          <w:szCs w:val="32"/>
        </w:rPr>
        <w:t>推进</w:t>
      </w:r>
      <w:r>
        <w:rPr>
          <w:rFonts w:ascii="Times New Roman" w:eastAsia="仿宋_GB2312" w:hAnsi="Times New Roman"/>
          <w:sz w:val="32"/>
          <w:szCs w:val="32"/>
        </w:rPr>
        <w:t>3</w:t>
      </w:r>
      <w:r>
        <w:rPr>
          <w:rFonts w:ascii="Times New Roman" w:eastAsia="仿宋_GB2312" w:hAnsi="Times New Roman"/>
          <w:sz w:val="32"/>
          <w:szCs w:val="32"/>
        </w:rPr>
        <w:t>个农区试点生活圈建设，实现一刻钟社区生活圈城乡全覆盖。学习运用</w:t>
      </w:r>
      <w:r>
        <w:rPr>
          <w:rFonts w:ascii="Times New Roman" w:eastAsia="仿宋_GB2312" w:hAnsi="Times New Roman"/>
          <w:sz w:val="32"/>
          <w:szCs w:val="32"/>
        </w:rPr>
        <w:t>“</w:t>
      </w:r>
      <w:r>
        <w:rPr>
          <w:rFonts w:ascii="Times New Roman" w:eastAsia="仿宋_GB2312" w:hAnsi="Times New Roman"/>
          <w:sz w:val="32"/>
          <w:szCs w:val="32"/>
        </w:rPr>
        <w:t>千万工程</w:t>
      </w:r>
      <w:r>
        <w:rPr>
          <w:rFonts w:ascii="Times New Roman" w:eastAsia="仿宋_GB2312" w:hAnsi="Times New Roman"/>
          <w:sz w:val="32"/>
          <w:szCs w:val="32"/>
        </w:rPr>
        <w:t>”</w:t>
      </w:r>
      <w:r>
        <w:rPr>
          <w:rFonts w:ascii="Times New Roman" w:eastAsia="仿宋_GB2312" w:hAnsi="Times New Roman"/>
          <w:sz w:val="32"/>
          <w:szCs w:val="32"/>
        </w:rPr>
        <w:t>经验，加快提升农区基础设施和基本公共服务水平，加强和改进乡村治理，引导各村探索符合当地实际的乡村治理模式。大力发展庭院经济，引导龙头企业发展特色产业，完善联农带农机制，壮大农村集体经济；常态化开展防返贫监测和帮扶，</w:t>
      </w:r>
      <w:r w:rsidR="00C24EB9">
        <w:rPr>
          <w:rFonts w:ascii="Times New Roman" w:eastAsia="仿宋_GB2312" w:hAnsi="Times New Roman"/>
          <w:sz w:val="32"/>
          <w:szCs w:val="32"/>
        </w:rPr>
        <w:t>巩固拓展脱贫攻坚成果</w:t>
      </w:r>
      <w:r>
        <w:rPr>
          <w:rFonts w:ascii="Times New Roman" w:eastAsia="仿宋_GB2312" w:hAnsi="Times New Roman"/>
          <w:sz w:val="32"/>
          <w:szCs w:val="32"/>
        </w:rPr>
        <w:t>。</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三是加强城市精细管理。</w:t>
      </w:r>
      <w:r>
        <w:rPr>
          <w:rFonts w:ascii="Times New Roman" w:eastAsia="仿宋_GB2312" w:hAnsi="Times New Roman"/>
          <w:sz w:val="32"/>
          <w:szCs w:val="32"/>
        </w:rPr>
        <w:t>依托已建成的城市运行管理服务平台，加大推广应用，不断拓展应用场景，提升城市精细化、智慧化管理水平。新增停车位</w:t>
      </w:r>
      <w:r>
        <w:rPr>
          <w:rFonts w:ascii="Times New Roman" w:eastAsia="仿宋_GB2312" w:hAnsi="Times New Roman"/>
          <w:sz w:val="32"/>
          <w:szCs w:val="32"/>
        </w:rPr>
        <w:t>1000</w:t>
      </w:r>
      <w:r>
        <w:rPr>
          <w:rFonts w:ascii="Times New Roman" w:eastAsia="仿宋_GB2312" w:hAnsi="Times New Roman"/>
          <w:sz w:val="32"/>
          <w:szCs w:val="32"/>
        </w:rPr>
        <w:t>个以上，持续推动解决好</w:t>
      </w:r>
      <w:r>
        <w:rPr>
          <w:rFonts w:ascii="Times New Roman" w:eastAsia="仿宋_GB2312" w:hAnsi="Times New Roman"/>
          <w:sz w:val="32"/>
          <w:szCs w:val="32"/>
        </w:rPr>
        <w:t>“</w:t>
      </w:r>
      <w:r>
        <w:rPr>
          <w:rFonts w:ascii="Times New Roman" w:eastAsia="仿宋_GB2312" w:hAnsi="Times New Roman"/>
          <w:sz w:val="32"/>
          <w:szCs w:val="32"/>
        </w:rPr>
        <w:t>停车难</w:t>
      </w:r>
      <w:r>
        <w:rPr>
          <w:rFonts w:ascii="Times New Roman" w:eastAsia="仿宋_GB2312" w:hAnsi="Times New Roman"/>
          <w:sz w:val="32"/>
          <w:szCs w:val="32"/>
        </w:rPr>
        <w:t>”“</w:t>
      </w:r>
      <w:r>
        <w:rPr>
          <w:rFonts w:ascii="Times New Roman" w:eastAsia="仿宋_GB2312" w:hAnsi="Times New Roman"/>
          <w:sz w:val="32"/>
          <w:szCs w:val="32"/>
        </w:rPr>
        <w:t>出行难</w:t>
      </w:r>
      <w:r>
        <w:rPr>
          <w:rFonts w:ascii="Times New Roman" w:eastAsia="仿宋_GB2312" w:hAnsi="Times New Roman"/>
          <w:sz w:val="32"/>
          <w:szCs w:val="32"/>
        </w:rPr>
        <w:t>”</w:t>
      </w:r>
      <w:r>
        <w:rPr>
          <w:rFonts w:ascii="Times New Roman" w:eastAsia="仿宋_GB2312" w:hAnsi="Times New Roman"/>
          <w:sz w:val="32"/>
          <w:szCs w:val="32"/>
        </w:rPr>
        <w:t>问题。加强垃圾分类管理，深入推进物业管理全覆盖提品质工作。</w:t>
      </w:r>
    </w:p>
    <w:p w:rsidR="005209DD" w:rsidRDefault="004A52A1">
      <w:pPr>
        <w:pBdr>
          <w:bottom w:val="none" w:sz="0" w:space="30" w:color="FFFFFF"/>
        </w:pBdr>
        <w:tabs>
          <w:tab w:val="left" w:pos="2700"/>
          <w:tab w:val="left" w:pos="2996"/>
          <w:tab w:val="left" w:pos="8640"/>
        </w:tabs>
        <w:adjustRightInd w:val="0"/>
        <w:snapToGrid w:val="0"/>
        <w:spacing w:line="60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lastRenderedPageBreak/>
        <w:t>（九）聚焦群众关切，着力提高人民生活品质</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一是巩固社会保障基础。</w:t>
      </w:r>
      <w:r>
        <w:rPr>
          <w:rFonts w:ascii="Times New Roman" w:eastAsia="仿宋_GB2312" w:hAnsi="Times New Roman"/>
          <w:sz w:val="32"/>
          <w:szCs w:val="32"/>
        </w:rPr>
        <w:t>坚持做好就业促进行动，积极打造智慧就业服务平台，为企业、社区及求职者搭建互通平台，针对性提供</w:t>
      </w:r>
      <w:r>
        <w:rPr>
          <w:rFonts w:ascii="Times New Roman" w:eastAsia="仿宋_GB2312" w:hAnsi="Times New Roman"/>
          <w:sz w:val="32"/>
          <w:szCs w:val="32"/>
        </w:rPr>
        <w:t>“</w:t>
      </w:r>
      <w:r>
        <w:rPr>
          <w:rFonts w:ascii="Times New Roman" w:eastAsia="仿宋_GB2312" w:hAnsi="Times New Roman"/>
          <w:sz w:val="32"/>
          <w:szCs w:val="32"/>
        </w:rPr>
        <w:t>家门口</w:t>
      </w:r>
      <w:r>
        <w:rPr>
          <w:rFonts w:ascii="Times New Roman" w:eastAsia="仿宋_GB2312" w:hAnsi="Times New Roman"/>
          <w:sz w:val="32"/>
          <w:szCs w:val="32"/>
        </w:rPr>
        <w:t>”</w:t>
      </w:r>
      <w:r>
        <w:rPr>
          <w:rFonts w:ascii="Times New Roman" w:eastAsia="仿宋_GB2312" w:hAnsi="Times New Roman"/>
          <w:sz w:val="32"/>
          <w:szCs w:val="32"/>
        </w:rPr>
        <w:t>就业服务，实现城镇新增就业不少于</w:t>
      </w:r>
      <w:r>
        <w:rPr>
          <w:rFonts w:ascii="Times New Roman" w:eastAsia="仿宋_GB2312" w:hAnsi="Times New Roman"/>
          <w:sz w:val="32"/>
          <w:szCs w:val="32"/>
        </w:rPr>
        <w:t>4000</w:t>
      </w:r>
      <w:r>
        <w:rPr>
          <w:rFonts w:ascii="Times New Roman" w:eastAsia="仿宋_GB2312" w:hAnsi="Times New Roman"/>
          <w:sz w:val="32"/>
          <w:szCs w:val="32"/>
        </w:rPr>
        <w:t>人。科学合理确定</w:t>
      </w:r>
      <w:r>
        <w:rPr>
          <w:rFonts w:ascii="Times New Roman" w:eastAsia="仿宋_GB2312" w:hAnsi="Times New Roman"/>
          <w:sz w:val="32"/>
          <w:szCs w:val="32"/>
        </w:rPr>
        <w:t>2025</w:t>
      </w:r>
      <w:r>
        <w:rPr>
          <w:rFonts w:ascii="Times New Roman" w:eastAsia="仿宋_GB2312" w:hAnsi="Times New Roman"/>
          <w:sz w:val="32"/>
          <w:szCs w:val="32"/>
        </w:rPr>
        <w:t>年社会救助标准，确保各项标准居全区前三，深化全国服务类社会救助试点建设，服务困难群众达到</w:t>
      </w:r>
      <w:r>
        <w:rPr>
          <w:rFonts w:ascii="Times New Roman" w:eastAsia="仿宋_GB2312" w:hAnsi="Times New Roman"/>
          <w:sz w:val="32"/>
          <w:szCs w:val="32"/>
        </w:rPr>
        <w:t>1</w:t>
      </w:r>
      <w:r>
        <w:rPr>
          <w:rFonts w:ascii="Times New Roman" w:eastAsia="仿宋_GB2312" w:hAnsi="Times New Roman"/>
          <w:sz w:val="32"/>
          <w:szCs w:val="32"/>
        </w:rPr>
        <w:t>万人次。新建多功能示范性社区养老服务设施</w:t>
      </w:r>
      <w:r>
        <w:rPr>
          <w:rFonts w:ascii="Times New Roman" w:eastAsia="仿宋_GB2312" w:hAnsi="Times New Roman"/>
          <w:sz w:val="32"/>
          <w:szCs w:val="32"/>
        </w:rPr>
        <w:t>5</w:t>
      </w:r>
      <w:r>
        <w:rPr>
          <w:rFonts w:ascii="Times New Roman" w:eastAsia="仿宋_GB2312" w:hAnsi="Times New Roman"/>
          <w:sz w:val="32"/>
          <w:szCs w:val="32"/>
        </w:rPr>
        <w:t>个，改造升级乡镇区域养老服务中心</w:t>
      </w:r>
      <w:r>
        <w:rPr>
          <w:rFonts w:ascii="Times New Roman" w:eastAsia="仿宋_GB2312" w:hAnsi="Times New Roman"/>
          <w:sz w:val="32"/>
          <w:szCs w:val="32"/>
        </w:rPr>
        <w:t>2</w:t>
      </w:r>
      <w:r>
        <w:rPr>
          <w:rFonts w:ascii="Times New Roman" w:eastAsia="仿宋_GB2312" w:hAnsi="Times New Roman"/>
          <w:sz w:val="32"/>
          <w:szCs w:val="32"/>
        </w:rPr>
        <w:t>个，推动市敬老院改造提升，建成市颐养康复中心，推动市流浪乞讨人员救助项目投入使用。</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二是推动教育高</w:t>
      </w:r>
      <w:r w:rsidR="008139F8">
        <w:rPr>
          <w:rFonts w:ascii="Times New Roman" w:eastAsia="仿宋_GB2312" w:hAnsi="Times New Roman" w:hint="eastAsia"/>
          <w:b/>
          <w:bCs/>
          <w:sz w:val="32"/>
          <w:szCs w:val="32"/>
        </w:rPr>
        <w:t>质量</w:t>
      </w:r>
      <w:r>
        <w:rPr>
          <w:rFonts w:ascii="Times New Roman" w:eastAsia="仿宋_GB2312" w:hAnsi="Times New Roman"/>
          <w:b/>
          <w:bCs/>
          <w:sz w:val="32"/>
          <w:szCs w:val="32"/>
        </w:rPr>
        <w:t>发展。</w:t>
      </w:r>
      <w:r>
        <w:rPr>
          <w:rFonts w:ascii="Times New Roman" w:eastAsia="仿宋_GB2312" w:hAnsi="Times New Roman"/>
          <w:sz w:val="32"/>
          <w:szCs w:val="32"/>
        </w:rPr>
        <w:t>落实落细教育高质量发展</w:t>
      </w:r>
      <w:r>
        <w:rPr>
          <w:rFonts w:ascii="Times New Roman" w:eastAsia="仿宋_GB2312" w:hAnsi="Times New Roman"/>
          <w:sz w:val="32"/>
          <w:szCs w:val="32"/>
        </w:rPr>
        <w:t>“1+N”</w:t>
      </w:r>
      <w:r>
        <w:rPr>
          <w:rFonts w:ascii="Times New Roman" w:eastAsia="仿宋_GB2312" w:hAnsi="Times New Roman"/>
          <w:sz w:val="32"/>
          <w:szCs w:val="32"/>
        </w:rPr>
        <w:t>政策体系，大力实施名师名校长培养工程，力争公办幼儿园入园率达到</w:t>
      </w:r>
      <w:r>
        <w:rPr>
          <w:rFonts w:ascii="Times New Roman" w:eastAsia="仿宋_GB2312" w:hAnsi="Times New Roman"/>
          <w:sz w:val="32"/>
          <w:szCs w:val="32"/>
        </w:rPr>
        <w:t>65%</w:t>
      </w:r>
      <w:r>
        <w:rPr>
          <w:rFonts w:ascii="Times New Roman" w:eastAsia="仿宋_GB2312" w:hAnsi="Times New Roman"/>
          <w:sz w:val="32"/>
          <w:szCs w:val="32"/>
        </w:rPr>
        <w:t>，统筹抓好市十一中投入使用等重点工作，推动</w:t>
      </w:r>
      <w:r>
        <w:rPr>
          <w:rFonts w:ascii="Times New Roman" w:eastAsia="仿宋_GB2312" w:hAnsi="Times New Roman"/>
          <w:sz w:val="32"/>
          <w:szCs w:val="32"/>
        </w:rPr>
        <w:t>2025</w:t>
      </w:r>
      <w:r>
        <w:rPr>
          <w:rFonts w:ascii="Times New Roman" w:eastAsia="仿宋_GB2312" w:hAnsi="Times New Roman"/>
          <w:sz w:val="32"/>
          <w:szCs w:val="32"/>
        </w:rPr>
        <w:t>年中高考改革平稳落地，切实提升教育软硬件建设水平。扎实推进职业院校</w:t>
      </w:r>
      <w:r>
        <w:rPr>
          <w:rFonts w:ascii="Times New Roman" w:eastAsia="仿宋_GB2312" w:hAnsi="Times New Roman"/>
          <w:sz w:val="32"/>
          <w:szCs w:val="32"/>
        </w:rPr>
        <w:t>“</w:t>
      </w:r>
      <w:r>
        <w:rPr>
          <w:rFonts w:ascii="Times New Roman" w:eastAsia="仿宋_GB2312" w:hAnsi="Times New Roman"/>
          <w:sz w:val="32"/>
          <w:szCs w:val="32"/>
        </w:rPr>
        <w:t>双高双优</w:t>
      </w:r>
      <w:r>
        <w:rPr>
          <w:rFonts w:ascii="Times New Roman" w:eastAsia="仿宋_GB2312" w:hAnsi="Times New Roman"/>
          <w:sz w:val="32"/>
          <w:szCs w:val="32"/>
        </w:rPr>
        <w:t>”</w:t>
      </w:r>
      <w:r>
        <w:rPr>
          <w:rFonts w:ascii="Times New Roman" w:eastAsia="仿宋_GB2312" w:hAnsi="Times New Roman"/>
          <w:sz w:val="32"/>
          <w:szCs w:val="32"/>
        </w:rPr>
        <w:t>建设计划，持续深化产教融合性试点城市创建工作，加速推进乌海市职业技术学校分校区基础设施提升项目，切实提升职业院校关键办学能力与人才培养质量。</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三是推进医疗高质</w:t>
      </w:r>
      <w:r w:rsidR="008139F8">
        <w:rPr>
          <w:rFonts w:ascii="Times New Roman" w:eastAsia="仿宋_GB2312" w:hAnsi="Times New Roman" w:hint="eastAsia"/>
          <w:b/>
          <w:bCs/>
          <w:sz w:val="32"/>
          <w:szCs w:val="32"/>
        </w:rPr>
        <w:t>量</w:t>
      </w:r>
      <w:r>
        <w:rPr>
          <w:rFonts w:ascii="Times New Roman" w:eastAsia="仿宋_GB2312" w:hAnsi="Times New Roman"/>
          <w:b/>
          <w:bCs/>
          <w:sz w:val="32"/>
          <w:szCs w:val="32"/>
        </w:rPr>
        <w:t>发展。</w:t>
      </w:r>
      <w:r>
        <w:rPr>
          <w:rFonts w:ascii="Times New Roman" w:eastAsia="仿宋_GB2312" w:hAnsi="Times New Roman"/>
          <w:sz w:val="32"/>
          <w:szCs w:val="32"/>
        </w:rPr>
        <w:t>建立参保人员数据库，实现参保</w:t>
      </w:r>
      <w:r>
        <w:rPr>
          <w:rFonts w:ascii="Times New Roman" w:eastAsia="仿宋_GB2312" w:hAnsi="Times New Roman"/>
          <w:sz w:val="32"/>
          <w:szCs w:val="32"/>
        </w:rPr>
        <w:t>“</w:t>
      </w:r>
      <w:r>
        <w:rPr>
          <w:rFonts w:ascii="Times New Roman" w:eastAsia="仿宋_GB2312" w:hAnsi="Times New Roman"/>
          <w:sz w:val="32"/>
          <w:szCs w:val="32"/>
        </w:rPr>
        <w:t>一人一档</w:t>
      </w:r>
      <w:r>
        <w:rPr>
          <w:rFonts w:ascii="Times New Roman" w:eastAsia="仿宋_GB2312" w:hAnsi="Times New Roman"/>
          <w:sz w:val="32"/>
          <w:szCs w:val="32"/>
        </w:rPr>
        <w:t>”</w:t>
      </w:r>
      <w:r>
        <w:rPr>
          <w:rFonts w:ascii="Times New Roman" w:eastAsia="仿宋_GB2312" w:hAnsi="Times New Roman"/>
          <w:sz w:val="32"/>
          <w:szCs w:val="32"/>
        </w:rPr>
        <w:t>。加快乌海市综合托育服务中心建设，推动市人民医院感染性疾病科项目建成投用，加快市人民医院病房和门诊楼改造项目提级论证步伐，争取建设自治区西部区域医疗中心，补齐医疗基础设施短板不足。持续推进集采</w:t>
      </w:r>
      <w:r>
        <w:rPr>
          <w:rFonts w:ascii="Times New Roman" w:eastAsia="仿宋_GB2312" w:hAnsi="Times New Roman"/>
          <w:sz w:val="32"/>
          <w:szCs w:val="32"/>
        </w:rPr>
        <w:t>“</w:t>
      </w:r>
      <w:r>
        <w:rPr>
          <w:rFonts w:ascii="Times New Roman" w:eastAsia="仿宋_GB2312" w:hAnsi="Times New Roman"/>
          <w:sz w:val="32"/>
          <w:szCs w:val="32"/>
        </w:rPr>
        <w:t>扩面提质</w:t>
      </w:r>
      <w:r>
        <w:rPr>
          <w:rFonts w:ascii="Times New Roman" w:eastAsia="仿宋_GB2312" w:hAnsi="Times New Roman"/>
          <w:sz w:val="32"/>
          <w:szCs w:val="32"/>
        </w:rPr>
        <w:t>”</w:t>
      </w:r>
      <w:r>
        <w:rPr>
          <w:rFonts w:ascii="Times New Roman" w:eastAsia="仿宋_GB2312" w:hAnsi="Times New Roman"/>
          <w:sz w:val="32"/>
          <w:szCs w:val="32"/>
        </w:rPr>
        <w:t>，推动</w:t>
      </w:r>
      <w:r>
        <w:rPr>
          <w:rFonts w:ascii="Times New Roman" w:eastAsia="仿宋_GB2312" w:hAnsi="Times New Roman"/>
          <w:sz w:val="32"/>
          <w:szCs w:val="32"/>
        </w:rPr>
        <w:t>“</w:t>
      </w:r>
      <w:r>
        <w:rPr>
          <w:rFonts w:ascii="Times New Roman" w:eastAsia="仿宋_GB2312" w:hAnsi="Times New Roman"/>
          <w:sz w:val="32"/>
          <w:szCs w:val="32"/>
        </w:rPr>
        <w:t>零差价</w:t>
      </w:r>
      <w:r>
        <w:rPr>
          <w:rFonts w:ascii="Times New Roman" w:eastAsia="仿宋_GB2312" w:hAnsi="Times New Roman"/>
          <w:sz w:val="32"/>
          <w:szCs w:val="32"/>
        </w:rPr>
        <w:t>”</w:t>
      </w:r>
      <w:r>
        <w:rPr>
          <w:rFonts w:ascii="Times New Roman" w:eastAsia="仿宋_GB2312" w:hAnsi="Times New Roman"/>
          <w:sz w:val="32"/>
          <w:szCs w:val="32"/>
        </w:rPr>
        <w:t>销售集采药品扩大至</w:t>
      </w:r>
      <w:r>
        <w:rPr>
          <w:rFonts w:ascii="Times New Roman" w:eastAsia="仿宋_GB2312" w:hAnsi="Times New Roman"/>
          <w:sz w:val="32"/>
          <w:szCs w:val="32"/>
        </w:rPr>
        <w:t>80</w:t>
      </w:r>
      <w:r>
        <w:rPr>
          <w:rFonts w:ascii="Times New Roman" w:eastAsia="仿宋_GB2312" w:hAnsi="Times New Roman"/>
          <w:sz w:val="32"/>
          <w:szCs w:val="32"/>
        </w:rPr>
        <w:t>种。配合自治区落实医疗服务价格改</w:t>
      </w:r>
      <w:r>
        <w:rPr>
          <w:rFonts w:ascii="Times New Roman" w:eastAsia="仿宋_GB2312" w:hAnsi="Times New Roman"/>
          <w:sz w:val="32"/>
          <w:szCs w:val="32"/>
        </w:rPr>
        <w:lastRenderedPageBreak/>
        <w:t>革试点工作，做好医疗服务价格动态调整。加快推进</w:t>
      </w:r>
      <w:r>
        <w:rPr>
          <w:rFonts w:ascii="Times New Roman" w:eastAsia="仿宋_GB2312" w:hAnsi="Times New Roman"/>
          <w:sz w:val="32"/>
          <w:szCs w:val="32"/>
        </w:rPr>
        <w:t>DRG</w:t>
      </w:r>
      <w:r>
        <w:rPr>
          <w:rFonts w:ascii="Times New Roman" w:eastAsia="仿宋_GB2312" w:hAnsi="Times New Roman"/>
          <w:sz w:val="32"/>
          <w:szCs w:val="32"/>
        </w:rPr>
        <w:t>支付改革，持续保持打击欺诈骗保的高压态势。</w:t>
      </w:r>
    </w:p>
    <w:p w:rsidR="005209DD" w:rsidRDefault="004A52A1">
      <w:pPr>
        <w:pBdr>
          <w:bottom w:val="none" w:sz="0" w:space="30" w:color="FFFFFF"/>
        </w:pBdr>
        <w:tabs>
          <w:tab w:val="left" w:pos="2700"/>
          <w:tab w:val="left" w:pos="2996"/>
          <w:tab w:val="left" w:pos="8640"/>
        </w:tabs>
        <w:adjustRightInd w:val="0"/>
        <w:snapToGrid w:val="0"/>
        <w:spacing w:line="60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（十）聚焦发展安全，有效防范化解重大风险</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一是谱写民族团结进步新篇章。</w:t>
      </w:r>
      <w:r>
        <w:rPr>
          <w:rFonts w:ascii="Times New Roman" w:eastAsia="仿宋_GB2312" w:hAnsi="Times New Roman"/>
          <w:sz w:val="32"/>
          <w:szCs w:val="32"/>
        </w:rPr>
        <w:t>加强铸牢中华民族共同体意识理论研究，全力推动创建全国团结进步示范市，深入实施</w:t>
      </w:r>
      <w:r>
        <w:rPr>
          <w:rFonts w:ascii="Times New Roman" w:eastAsia="仿宋_GB2312" w:hAnsi="Times New Roman"/>
          <w:sz w:val="32"/>
          <w:szCs w:val="32"/>
        </w:rPr>
        <w:t>“</w:t>
      </w:r>
      <w:r>
        <w:rPr>
          <w:rFonts w:ascii="Times New Roman" w:eastAsia="仿宋_GB2312" w:hAnsi="Times New Roman"/>
          <w:sz w:val="32"/>
          <w:szCs w:val="32"/>
        </w:rPr>
        <w:t>三项计划</w:t>
      </w:r>
      <w:r>
        <w:rPr>
          <w:rFonts w:ascii="Times New Roman" w:eastAsia="仿宋_GB2312" w:hAnsi="Times New Roman"/>
          <w:sz w:val="32"/>
          <w:szCs w:val="32"/>
        </w:rPr>
        <w:t>”</w:t>
      </w:r>
      <w:r>
        <w:rPr>
          <w:rFonts w:ascii="Times New Roman" w:eastAsia="仿宋_GB2312" w:hAnsi="Times New Roman"/>
          <w:sz w:val="32"/>
          <w:szCs w:val="32"/>
        </w:rPr>
        <w:t>，促进各民族交流交往交融，积极承办全区城市民族工作现场会。不断加大推广普及国家通用语言文字工作力度，科学保护各民族语言文字，尊重和保障少数民族语言文字学习和使用。夯实双拥工作基础，努力实现全国双拥模范城</w:t>
      </w:r>
      <w:r>
        <w:rPr>
          <w:rFonts w:ascii="Times New Roman" w:eastAsia="仿宋_GB2312" w:hAnsi="Times New Roman"/>
          <w:sz w:val="32"/>
          <w:szCs w:val="32"/>
        </w:rPr>
        <w:t>“</w:t>
      </w:r>
      <w:r>
        <w:rPr>
          <w:rFonts w:ascii="Times New Roman" w:eastAsia="仿宋_GB2312" w:hAnsi="Times New Roman"/>
          <w:sz w:val="32"/>
          <w:szCs w:val="32"/>
        </w:rPr>
        <w:t>三连冠</w:t>
      </w:r>
      <w:r>
        <w:rPr>
          <w:rFonts w:ascii="Times New Roman" w:eastAsia="仿宋_GB2312" w:hAnsi="Times New Roman"/>
          <w:sz w:val="32"/>
          <w:szCs w:val="32"/>
        </w:rPr>
        <w:t>”</w:t>
      </w:r>
      <w:r>
        <w:rPr>
          <w:rFonts w:ascii="Times New Roman" w:eastAsia="仿宋_GB2312" w:hAnsi="Times New Roman"/>
          <w:sz w:val="32"/>
          <w:szCs w:val="32"/>
        </w:rPr>
        <w:t>。</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二是织密织牢平安保障防护网。</w:t>
      </w:r>
      <w:r>
        <w:rPr>
          <w:rFonts w:ascii="Times New Roman" w:eastAsia="仿宋_GB2312" w:hAnsi="Times New Roman"/>
          <w:sz w:val="32"/>
          <w:szCs w:val="32"/>
        </w:rPr>
        <w:t>深入推进</w:t>
      </w:r>
      <w:r>
        <w:rPr>
          <w:rFonts w:ascii="Times New Roman" w:eastAsia="仿宋_GB2312" w:hAnsi="Times New Roman"/>
          <w:sz w:val="32"/>
          <w:szCs w:val="32"/>
        </w:rPr>
        <w:t>“</w:t>
      </w:r>
      <w:r>
        <w:rPr>
          <w:rFonts w:ascii="Times New Roman" w:eastAsia="仿宋_GB2312" w:hAnsi="Times New Roman"/>
          <w:sz w:val="32"/>
          <w:szCs w:val="32"/>
        </w:rPr>
        <w:t>雪亮工程</w:t>
      </w:r>
      <w:r>
        <w:rPr>
          <w:rFonts w:ascii="Times New Roman" w:eastAsia="仿宋_GB2312" w:hAnsi="Times New Roman"/>
          <w:sz w:val="32"/>
          <w:szCs w:val="32"/>
        </w:rPr>
        <w:t>”</w:t>
      </w:r>
      <w:r>
        <w:rPr>
          <w:rFonts w:ascii="Times New Roman" w:eastAsia="仿宋_GB2312" w:hAnsi="Times New Roman"/>
          <w:sz w:val="32"/>
          <w:szCs w:val="32"/>
        </w:rPr>
        <w:t>三年行动，加大治安管理，深入组织开展矛盾纠纷排查化解，坚决防止</w:t>
      </w:r>
      <w:r>
        <w:rPr>
          <w:rFonts w:ascii="Times New Roman" w:eastAsia="仿宋_GB2312" w:hAnsi="Times New Roman"/>
          <w:sz w:val="32"/>
          <w:szCs w:val="32"/>
        </w:rPr>
        <w:t>“</w:t>
      </w:r>
      <w:r>
        <w:rPr>
          <w:rFonts w:ascii="Times New Roman" w:eastAsia="仿宋_GB2312" w:hAnsi="Times New Roman"/>
          <w:sz w:val="32"/>
          <w:szCs w:val="32"/>
        </w:rPr>
        <w:t>民转刑、刑转命</w:t>
      </w:r>
      <w:r>
        <w:rPr>
          <w:rFonts w:ascii="Times New Roman" w:eastAsia="仿宋_GB2312" w:hAnsi="Times New Roman"/>
          <w:sz w:val="32"/>
          <w:szCs w:val="32"/>
        </w:rPr>
        <w:t>”</w:t>
      </w:r>
      <w:r>
        <w:rPr>
          <w:rFonts w:ascii="Times New Roman" w:eastAsia="仿宋_GB2312" w:hAnsi="Times New Roman"/>
          <w:sz w:val="32"/>
          <w:szCs w:val="32"/>
        </w:rPr>
        <w:t>发生，着力创建平安中国建设示范市，巩固市域社会治理现代化试点</w:t>
      </w:r>
      <w:r>
        <w:rPr>
          <w:rFonts w:ascii="Times New Roman" w:eastAsia="仿宋_GB2312" w:hAnsi="Times New Roman"/>
          <w:sz w:val="32"/>
          <w:szCs w:val="32"/>
        </w:rPr>
        <w:t>“</w:t>
      </w:r>
      <w:r>
        <w:rPr>
          <w:rFonts w:ascii="Times New Roman" w:eastAsia="仿宋_GB2312" w:hAnsi="Times New Roman"/>
          <w:sz w:val="32"/>
          <w:szCs w:val="32"/>
        </w:rPr>
        <w:t>合格城市</w:t>
      </w:r>
      <w:r>
        <w:rPr>
          <w:rFonts w:ascii="Times New Roman" w:eastAsia="仿宋_GB2312" w:hAnsi="Times New Roman"/>
          <w:sz w:val="32"/>
          <w:szCs w:val="32"/>
        </w:rPr>
        <w:t>”</w:t>
      </w:r>
      <w:r>
        <w:rPr>
          <w:rFonts w:ascii="Times New Roman" w:eastAsia="仿宋_GB2312" w:hAnsi="Times New Roman"/>
          <w:sz w:val="32"/>
          <w:szCs w:val="32"/>
        </w:rPr>
        <w:t>。全面推进信访法治化建设，开展信访问题源头治理，全力打造全国信访工作示范区。稳妥有序化解政府债务风险，积极向上争取转移支付资金，加大税收征管力度，严禁新增政府隐性债务。做好金融稳定工作，加快推进地方法人银行问题资产处置，推动金融机构风险化解。</w:t>
      </w:r>
    </w:p>
    <w:p w:rsidR="005209DD" w:rsidRDefault="004A52A1" w:rsidP="00C24EB9">
      <w:pPr>
        <w:pBdr>
          <w:bottom w:val="none" w:sz="0" w:space="30" w:color="FFFFFF"/>
        </w:pBdr>
        <w:tabs>
          <w:tab w:val="left" w:pos="2700"/>
          <w:tab w:val="left" w:pos="2996"/>
          <w:tab w:val="left" w:pos="8640"/>
        </w:tabs>
        <w:adjustRightInd w:val="0"/>
        <w:snapToGrid w:val="0"/>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三是推动安全生产工作守底线。</w:t>
      </w:r>
      <w:r>
        <w:rPr>
          <w:rFonts w:ascii="Times New Roman" w:eastAsia="仿宋_GB2312" w:hAnsi="Times New Roman"/>
          <w:sz w:val="32"/>
          <w:szCs w:val="32"/>
        </w:rPr>
        <w:t>深入落实安全生产治本攻坚三年行动，严格安全生产监管执法，有效防范各类安全生产事故，常态化做好煤矿、危化、燃气、建筑施工、道路运输等重点行业领域隐患问题排查整治，全力压减一般事故、坚决遏制较大事故、</w:t>
      </w:r>
      <w:r>
        <w:rPr>
          <w:rFonts w:ascii="Times New Roman" w:eastAsia="仿宋_GB2312" w:hAnsi="Times New Roman"/>
          <w:sz w:val="32"/>
          <w:szCs w:val="32"/>
        </w:rPr>
        <w:lastRenderedPageBreak/>
        <w:t>杜绝重特大事故。按照自治区相关要求，积极推进药品零售企业和医疗机构追溯体系建设。加快推进国家西部化工应急救援基地建设，补齐应急救援队伍装备短板。</w:t>
      </w:r>
    </w:p>
    <w:p w:rsidR="005209DD" w:rsidRDefault="005209DD"/>
    <w:sectPr w:rsidR="005209DD" w:rsidSect="005209DD">
      <w:pgSz w:w="11906" w:h="16838"/>
      <w:pgMar w:top="1701" w:right="1531" w:bottom="1701" w:left="153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184E" w:rsidRDefault="009F184E" w:rsidP="00C24EB9">
      <w:r>
        <w:separator/>
      </w:r>
    </w:p>
  </w:endnote>
  <w:endnote w:type="continuationSeparator" w:id="1">
    <w:p w:rsidR="009F184E" w:rsidRDefault="009F184E" w:rsidP="00C24EB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184E" w:rsidRDefault="009F184E" w:rsidP="00C24EB9">
      <w:r>
        <w:separator/>
      </w:r>
    </w:p>
  </w:footnote>
  <w:footnote w:type="continuationSeparator" w:id="1">
    <w:p w:rsidR="009F184E" w:rsidRDefault="009F184E" w:rsidP="00C24EB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6146"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209DD"/>
    <w:rsid w:val="004A52A1"/>
    <w:rsid w:val="005209DD"/>
    <w:rsid w:val="008139F8"/>
    <w:rsid w:val="009F184E"/>
    <w:rsid w:val="00C24EB9"/>
    <w:rsid w:val="00C6721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99" w:qFormat="1"/>
    <w:lsdException w:name="caption" w:semiHidden="1" w:unhideWhenUsed="1" w:qFormat="1"/>
    <w:lsdException w:name="Title" w:uiPriority="10" w:qFormat="1"/>
    <w:lsdException w:name="Default Paragraph Font" w:semiHidden="1" w:qFormat="1"/>
    <w:lsdException w:name="Body Text Inden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5209DD"/>
    <w:pPr>
      <w:widowControl w:val="0"/>
      <w:jc w:val="both"/>
    </w:pPr>
    <w:rPr>
      <w:rFonts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4"/>
    <w:uiPriority w:val="10"/>
    <w:qFormat/>
    <w:rsid w:val="005209DD"/>
    <w:pPr>
      <w:spacing w:before="240" w:after="60"/>
      <w:jc w:val="center"/>
      <w:outlineLvl w:val="0"/>
    </w:pPr>
    <w:rPr>
      <w:rFonts w:ascii="Cambria" w:hAnsi="Cambria"/>
      <w:b/>
      <w:bCs/>
      <w:sz w:val="32"/>
      <w:szCs w:val="32"/>
    </w:rPr>
  </w:style>
  <w:style w:type="paragraph" w:styleId="a4">
    <w:name w:val="Body Text Indent"/>
    <w:basedOn w:val="a"/>
    <w:next w:val="2"/>
    <w:uiPriority w:val="99"/>
    <w:qFormat/>
    <w:rsid w:val="005209DD"/>
    <w:pPr>
      <w:spacing w:after="120"/>
      <w:ind w:leftChars="200" w:left="420"/>
    </w:pPr>
  </w:style>
  <w:style w:type="paragraph" w:styleId="2">
    <w:name w:val="toc 2"/>
    <w:basedOn w:val="a"/>
    <w:next w:val="a"/>
    <w:uiPriority w:val="99"/>
    <w:qFormat/>
    <w:rsid w:val="005209DD"/>
    <w:pPr>
      <w:ind w:left="420"/>
      <w:jc w:val="center"/>
    </w:pPr>
    <w:rPr>
      <w:rFonts w:ascii="黑体" w:eastAsia="黑体" w:cs="黑体"/>
    </w:rPr>
  </w:style>
  <w:style w:type="paragraph" w:styleId="a5">
    <w:name w:val="header"/>
    <w:basedOn w:val="a"/>
    <w:link w:val="Char"/>
    <w:rsid w:val="00C24E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rsid w:val="00C24EB9"/>
    <w:rPr>
      <w:rFonts w:cs="Times New Roman"/>
      <w:kern w:val="2"/>
      <w:sz w:val="18"/>
      <w:szCs w:val="18"/>
    </w:rPr>
  </w:style>
  <w:style w:type="paragraph" w:styleId="a6">
    <w:name w:val="footer"/>
    <w:basedOn w:val="a"/>
    <w:link w:val="Char0"/>
    <w:rsid w:val="00C24EB9"/>
    <w:pPr>
      <w:tabs>
        <w:tab w:val="center" w:pos="4153"/>
        <w:tab w:val="right" w:pos="8306"/>
      </w:tabs>
      <w:snapToGrid w:val="0"/>
      <w:jc w:val="left"/>
    </w:pPr>
    <w:rPr>
      <w:sz w:val="18"/>
      <w:szCs w:val="18"/>
    </w:rPr>
  </w:style>
  <w:style w:type="character" w:customStyle="1" w:styleId="Char0">
    <w:name w:val="页脚 Char"/>
    <w:basedOn w:val="a1"/>
    <w:link w:val="a6"/>
    <w:rsid w:val="00C24EB9"/>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1126</Words>
  <Characters>6424</Characters>
  <Application>Microsoft Office Word</Application>
  <DocSecurity>0</DocSecurity>
  <Lines>53</Lines>
  <Paragraphs>15</Paragraphs>
  <ScaleCrop>false</ScaleCrop>
  <Company>china</Company>
  <LinksUpToDate>false</LinksUpToDate>
  <CharactersWithSpaces>7535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乌海市关于2025年国民经济和</dc:title>
  <dc:creator>wh</dc:creator>
  <cp:lastModifiedBy>演示人</cp:lastModifiedBy>
  <cp:revision>4</cp:revision>
  <dcterms:created xsi:type="dcterms:W3CDTF">2025-02-07T01:13:00Z</dcterms:created>
  <dcterms:modified xsi:type="dcterms:W3CDTF">2025-03-10T02:04:00Z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