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u w:val="none"/>
          <w:lang w:val="en-US" w:eastAsia="zh-CN"/>
        </w:rPr>
      </w:pPr>
      <w:r>
        <w:rPr>
          <w:rFonts w:hint="eastAsia" w:ascii="方正小标宋简体" w:hAnsi="方正小标宋简体" w:eastAsia="方正小标宋简体" w:cs="方正小标宋简体"/>
          <w:sz w:val="44"/>
          <w:szCs w:val="44"/>
          <w:u w:val="none"/>
          <w:lang w:val="en-US" w:eastAsia="zh-CN"/>
        </w:rPr>
        <w:t>关于开展招商引资重大签约项目信息互通前置服务工作的通知</w:t>
      </w:r>
    </w:p>
    <w:p>
      <w:pPr>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default" w:ascii="Times New Roman" w:hAnsi="Times New Roman" w:eastAsia="仿宋_GB2312" w:cs="Times New Roman"/>
          <w:sz w:val="32"/>
          <w:szCs w:val="32"/>
          <w:u w:val="none"/>
        </w:rPr>
      </w:pPr>
    </w:p>
    <w:p>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textAlignment w:val="auto"/>
        <w:rPr>
          <w:rFonts w:hint="eastAsia" w:ascii="Times New Roman" w:hAnsi="Times New Roman" w:cs="Times New Roman"/>
          <w:u w:val="none"/>
          <w:lang w:eastAsia="zh-CN"/>
        </w:rPr>
      </w:pPr>
      <w:r>
        <w:rPr>
          <w:rFonts w:hint="eastAsia" w:ascii="Times New Roman" w:hAnsi="Times New Roman" w:cs="Times New Roman"/>
          <w:u w:val="none"/>
          <w:lang w:eastAsia="zh-CN"/>
        </w:rPr>
        <w:t>各区</w:t>
      </w:r>
      <w:r>
        <w:rPr>
          <w:rFonts w:hint="default" w:ascii="Times New Roman" w:hAnsi="Times New Roman" w:cs="Times New Roman"/>
          <w:u w:val="none"/>
          <w:lang w:val="en" w:eastAsia="zh-CN"/>
        </w:rPr>
        <w:t>经济合作部门</w:t>
      </w:r>
      <w:r>
        <w:rPr>
          <w:rFonts w:hint="eastAsia" w:ascii="Times New Roman" w:hAnsi="Times New Roman" w:cs="Times New Roman"/>
          <w:u w:val="none"/>
          <w:lang w:eastAsia="zh-CN"/>
        </w:rPr>
        <w:t>、各区行政审批和政务服务部门：</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cs="Times New Roman"/>
          <w:u w:val="none"/>
          <w:lang w:eastAsia="zh-CN"/>
        </w:rPr>
      </w:pPr>
      <w:r>
        <w:rPr>
          <w:rFonts w:hint="eastAsia" w:ascii="Times New Roman" w:hAnsi="Times New Roman" w:cs="Times New Roman"/>
          <w:u w:val="none"/>
          <w:lang w:val="en" w:eastAsia="zh-CN"/>
        </w:rPr>
        <w:t>为全面贯彻落实国家、自治区党委、政府、乌海市委、政府优化营商环境决策部署</w:t>
      </w:r>
      <w:r>
        <w:rPr>
          <w:rFonts w:hint="default" w:ascii="Times New Roman" w:hAnsi="Times New Roman" w:cs="Times New Roman"/>
          <w:u w:val="none"/>
          <w:lang w:val="en"/>
        </w:rPr>
        <w:t>，</w:t>
      </w:r>
      <w:r>
        <w:rPr>
          <w:rFonts w:hint="default" w:ascii="Times New Roman" w:hAnsi="Times New Roman" w:cs="Times New Roman"/>
          <w:u w:val="none"/>
        </w:rPr>
        <w:t>进一步</w:t>
      </w:r>
      <w:r>
        <w:rPr>
          <w:rFonts w:hint="default" w:ascii="Times New Roman" w:hAnsi="Times New Roman" w:cs="Times New Roman"/>
          <w:u w:val="none"/>
          <w:lang w:val="en"/>
        </w:rPr>
        <w:t>深化“放管服”改革，</w:t>
      </w:r>
      <w:r>
        <w:rPr>
          <w:rFonts w:hint="default" w:ascii="Times New Roman" w:hAnsi="Times New Roman" w:cs="Times New Roman"/>
          <w:u w:val="none"/>
          <w:lang w:eastAsia="zh-CN"/>
        </w:rPr>
        <w:t>建立健全部门信息</w:t>
      </w:r>
      <w:r>
        <w:rPr>
          <w:rFonts w:hint="eastAsia" w:ascii="Times New Roman" w:hAnsi="Times New Roman" w:cs="Times New Roman"/>
          <w:u w:val="none"/>
          <w:lang w:eastAsia="zh-CN"/>
        </w:rPr>
        <w:t>互通</w:t>
      </w:r>
      <w:r>
        <w:rPr>
          <w:rFonts w:hint="default" w:ascii="Times New Roman" w:hAnsi="Times New Roman" w:cs="Times New Roman"/>
          <w:u w:val="none"/>
          <w:lang w:eastAsia="zh-CN"/>
        </w:rPr>
        <w:t>机制</w:t>
      </w:r>
      <w:r>
        <w:rPr>
          <w:rFonts w:hint="default" w:ascii="Times New Roman" w:hAnsi="Times New Roman" w:cs="Times New Roman"/>
          <w:u w:val="none"/>
        </w:rPr>
        <w:t>，</w:t>
      </w:r>
      <w:r>
        <w:rPr>
          <w:rFonts w:hint="eastAsia" w:ascii="Times New Roman" w:hAnsi="Times New Roman" w:cs="Times New Roman"/>
          <w:u w:val="none"/>
          <w:lang w:eastAsia="zh-CN"/>
        </w:rPr>
        <w:t>简化办事程序，提高服务效能，理顺招商</w:t>
      </w:r>
      <w:r>
        <w:rPr>
          <w:rFonts w:hint="default" w:ascii="Times New Roman" w:hAnsi="Times New Roman" w:cs="Times New Roman"/>
          <w:u w:val="none"/>
          <w:lang w:eastAsia="zh-CN"/>
        </w:rPr>
        <w:t>项目开工前</w:t>
      </w:r>
      <w:r>
        <w:rPr>
          <w:rFonts w:hint="eastAsia" w:ascii="Times New Roman" w:hAnsi="Times New Roman" w:cs="Times New Roman"/>
          <w:u w:val="none"/>
          <w:lang w:eastAsia="zh-CN"/>
        </w:rPr>
        <w:t>行政审批事项办理流程，</w:t>
      </w:r>
      <w:r>
        <w:rPr>
          <w:rFonts w:hint="default" w:ascii="Times New Roman" w:hAnsi="Times New Roman" w:cs="Times New Roman"/>
          <w:u w:val="none"/>
          <w:lang w:val="en"/>
        </w:rPr>
        <w:t>推动</w:t>
      </w:r>
      <w:r>
        <w:rPr>
          <w:rFonts w:hint="default" w:ascii="Times New Roman" w:hAnsi="Times New Roman" w:cs="Times New Roman"/>
          <w:u w:val="none"/>
        </w:rPr>
        <w:t>我市招商引资</w:t>
      </w:r>
      <w:r>
        <w:rPr>
          <w:rFonts w:hint="default" w:ascii="Times New Roman" w:hAnsi="Times New Roman" w:cs="Times New Roman"/>
          <w:u w:val="none"/>
          <w:lang w:val="en"/>
        </w:rPr>
        <w:t>项目尽快落地</w:t>
      </w:r>
      <w:r>
        <w:rPr>
          <w:rFonts w:hint="default" w:ascii="Times New Roman" w:hAnsi="Times New Roman" w:cs="Times New Roman"/>
          <w:u w:val="none"/>
        </w:rPr>
        <w:t>，</w:t>
      </w:r>
      <w:r>
        <w:rPr>
          <w:rFonts w:hint="eastAsia" w:ascii="Times New Roman" w:hAnsi="Times New Roman" w:cs="Times New Roman"/>
          <w:u w:val="none"/>
          <w:lang w:eastAsia="zh-CN"/>
        </w:rPr>
        <w:t>现将有关事宜通知如下：</w:t>
      </w:r>
    </w:p>
    <w:p>
      <w:pPr>
        <w:pStyle w:val="5"/>
        <w:keepNext w:val="0"/>
        <w:keepLines w:val="0"/>
        <w:pageBreakBefore w:val="0"/>
        <w:widowControl w:val="0"/>
        <w:kinsoku/>
        <w:wordWrap/>
        <w:overflowPunct/>
        <w:topLinePunct w:val="0"/>
        <w:autoSpaceDE/>
        <w:autoSpaceDN/>
        <w:bidi w:val="0"/>
        <w:adjustRightInd/>
        <w:snapToGrid/>
        <w:spacing w:beforeLines="0" w:afterLines="0" w:line="580" w:lineRule="exact"/>
        <w:textAlignment w:val="auto"/>
        <w:rPr>
          <w:rFonts w:hint="eastAsia"/>
          <w:u w:val="none"/>
          <w:lang w:val="en-US" w:eastAsia="zh-CN"/>
        </w:rPr>
      </w:pPr>
      <w:r>
        <w:rPr>
          <w:rFonts w:hint="eastAsia"/>
          <w:u w:val="none"/>
          <w:lang w:val="en-US" w:eastAsia="zh-CN"/>
        </w:rPr>
        <w:t>一、工作目标</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eastAsia="仿宋_GB2312"/>
          <w:sz w:val="32"/>
          <w:szCs w:val="32"/>
          <w:u w:val="none"/>
        </w:rPr>
      </w:pPr>
      <w:r>
        <w:rPr>
          <w:rFonts w:hint="default" w:ascii="Times New Roman" w:hAnsi="Times New Roman" w:cs="Times New Roman"/>
          <w:u w:val="none"/>
          <w:lang w:eastAsia="zh-CN"/>
        </w:rPr>
        <w:t>建立健全部门</w:t>
      </w:r>
      <w:r>
        <w:rPr>
          <w:rFonts w:hint="eastAsia" w:ascii="Times New Roman" w:hAnsi="Times New Roman" w:cs="Times New Roman"/>
          <w:u w:val="none"/>
          <w:lang w:eastAsia="zh-CN"/>
        </w:rPr>
        <w:t>间</w:t>
      </w:r>
      <w:r>
        <w:rPr>
          <w:rFonts w:hint="default" w:ascii="Times New Roman" w:hAnsi="Times New Roman" w:cs="Times New Roman"/>
          <w:u w:val="none"/>
          <w:lang w:eastAsia="zh-CN"/>
        </w:rPr>
        <w:t>信息</w:t>
      </w:r>
      <w:r>
        <w:rPr>
          <w:rFonts w:hint="eastAsia" w:ascii="Times New Roman" w:hAnsi="Times New Roman" w:cs="Times New Roman"/>
          <w:u w:val="none"/>
          <w:lang w:eastAsia="zh-CN"/>
        </w:rPr>
        <w:t>互通</w:t>
      </w:r>
      <w:r>
        <w:rPr>
          <w:rFonts w:hint="default" w:ascii="Times New Roman" w:hAnsi="Times New Roman" w:cs="Times New Roman"/>
          <w:u w:val="none"/>
          <w:lang w:eastAsia="zh-CN"/>
        </w:rPr>
        <w:t>机制</w:t>
      </w:r>
      <w:r>
        <w:rPr>
          <w:rFonts w:hint="default" w:ascii="Times New Roman" w:hAnsi="Times New Roman" w:cs="Times New Roman"/>
          <w:u w:val="none"/>
        </w:rPr>
        <w:t>，</w:t>
      </w:r>
      <w:r>
        <w:rPr>
          <w:rFonts w:hint="eastAsia" w:ascii="Times New Roman" w:hAnsi="Times New Roman" w:cs="Times New Roman"/>
          <w:u w:val="none"/>
          <w:lang w:val="en" w:eastAsia="zh-CN"/>
        </w:rPr>
        <w:t>全力做好招商引资重大项目“代办帮办”前置服务，</w:t>
      </w:r>
      <w:r>
        <w:rPr>
          <w:rFonts w:ascii="Times New Roman" w:hAnsi="Times New Roman" w:eastAsia="仿宋_GB2312"/>
          <w:sz w:val="32"/>
          <w:szCs w:val="32"/>
          <w:u w:val="none"/>
        </w:rPr>
        <w:t>着力</w:t>
      </w:r>
      <w:r>
        <w:rPr>
          <w:rFonts w:hint="eastAsia" w:ascii="Times New Roman" w:hAnsi="Times New Roman"/>
          <w:sz w:val="32"/>
          <w:szCs w:val="32"/>
          <w:u w:val="none"/>
          <w:lang w:eastAsia="zh-CN"/>
        </w:rPr>
        <w:t>优化审批</w:t>
      </w:r>
      <w:r>
        <w:rPr>
          <w:rFonts w:ascii="Times New Roman" w:hAnsi="Times New Roman" w:eastAsia="仿宋_GB2312"/>
          <w:sz w:val="32"/>
          <w:szCs w:val="32"/>
          <w:u w:val="none"/>
        </w:rPr>
        <w:t>服务，</w:t>
      </w:r>
      <w:r>
        <w:rPr>
          <w:rFonts w:hint="eastAsia" w:ascii="Times New Roman" w:hAnsi="Times New Roman"/>
          <w:sz w:val="32"/>
          <w:szCs w:val="32"/>
          <w:u w:val="none"/>
          <w:lang w:eastAsia="zh-CN"/>
        </w:rPr>
        <w:t>压缩</w:t>
      </w:r>
      <w:r>
        <w:rPr>
          <w:rFonts w:hint="eastAsia" w:ascii="Times New Roman" w:hAnsi="Times New Roman" w:eastAsia="仿宋_GB2312"/>
          <w:sz w:val="32"/>
          <w:szCs w:val="32"/>
          <w:u w:val="none"/>
        </w:rPr>
        <w:t>审批流程，最大限度减环节、减时间、减材料、减跑动、减成本，为企业提供要件最精、环节最简、时限最短的政务服务</w:t>
      </w:r>
      <w:r>
        <w:rPr>
          <w:rFonts w:hint="eastAsia" w:ascii="Times New Roman" w:hAnsi="Times New Roman" w:eastAsia="仿宋_GB2312"/>
          <w:b w:val="0"/>
          <w:bCs w:val="0"/>
          <w:sz w:val="32"/>
          <w:szCs w:val="32"/>
        </w:rPr>
        <w:t>，变“企业</w:t>
      </w:r>
      <w:r>
        <w:rPr>
          <w:rFonts w:hint="eastAsia" w:ascii="Times New Roman" w:hAnsi="Times New Roman"/>
          <w:b w:val="0"/>
          <w:bCs w:val="0"/>
          <w:sz w:val="32"/>
          <w:szCs w:val="32"/>
          <w:lang w:eastAsia="zh-CN"/>
        </w:rPr>
        <w:t>上门</w:t>
      </w:r>
      <w:r>
        <w:rPr>
          <w:rFonts w:hint="eastAsia" w:ascii="Times New Roman" w:hAnsi="Times New Roman" w:eastAsia="仿宋_GB2312"/>
          <w:b w:val="0"/>
          <w:bCs w:val="0"/>
          <w:sz w:val="32"/>
          <w:szCs w:val="32"/>
        </w:rPr>
        <w:t>跑”为“</w:t>
      </w:r>
      <w:r>
        <w:rPr>
          <w:rFonts w:hint="eastAsia" w:ascii="Times New Roman" w:hAnsi="Times New Roman"/>
          <w:b w:val="0"/>
          <w:bCs w:val="0"/>
          <w:sz w:val="32"/>
          <w:szCs w:val="32"/>
          <w:lang w:eastAsia="zh-CN"/>
        </w:rPr>
        <w:t>部门主动办</w:t>
      </w:r>
      <w:r>
        <w:rPr>
          <w:rFonts w:hint="eastAsia" w:ascii="Times New Roman" w:hAnsi="Times New Roman" w:eastAsia="仿宋_GB2312"/>
          <w:b w:val="0"/>
          <w:bCs w:val="0"/>
          <w:sz w:val="32"/>
          <w:szCs w:val="32"/>
        </w:rPr>
        <w:t>”</w:t>
      </w:r>
      <w:r>
        <w:rPr>
          <w:rFonts w:hint="eastAsia" w:ascii="Times New Roman" w:hAnsi="Times New Roman" w:eastAsia="仿宋_GB2312"/>
          <w:sz w:val="32"/>
          <w:szCs w:val="32"/>
          <w:u w:val="none"/>
        </w:rPr>
        <w:t>。</w:t>
      </w:r>
    </w:p>
    <w:p>
      <w:pPr>
        <w:pStyle w:val="5"/>
        <w:keepNext w:val="0"/>
        <w:keepLines w:val="0"/>
        <w:pageBreakBefore w:val="0"/>
        <w:widowControl w:val="0"/>
        <w:kinsoku/>
        <w:wordWrap/>
        <w:overflowPunct/>
        <w:topLinePunct w:val="0"/>
        <w:autoSpaceDE/>
        <w:autoSpaceDN/>
        <w:bidi w:val="0"/>
        <w:adjustRightInd/>
        <w:snapToGrid/>
        <w:spacing w:beforeLines="0" w:afterLines="0" w:line="580" w:lineRule="exact"/>
        <w:textAlignment w:val="auto"/>
        <w:rPr>
          <w:rFonts w:hint="eastAsia"/>
          <w:u w:val="none"/>
          <w:lang w:val="en-US" w:eastAsia="zh-CN"/>
        </w:rPr>
      </w:pPr>
      <w:r>
        <w:rPr>
          <w:rFonts w:hint="eastAsia"/>
          <w:u w:val="none"/>
          <w:lang w:val="en-US" w:eastAsia="zh-CN"/>
        </w:rPr>
        <w:t>二、服务范围</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eastAsia="仿宋_GB2312"/>
          <w:b w:val="0"/>
          <w:bCs w:val="0"/>
          <w:sz w:val="32"/>
          <w:szCs w:val="32"/>
          <w:u w:val="none"/>
        </w:rPr>
      </w:pPr>
      <w:r>
        <w:rPr>
          <w:rFonts w:hint="eastAsia" w:ascii="Times New Roman" w:hAnsi="Times New Roman" w:cs="Times New Roman"/>
          <w:b w:val="0"/>
          <w:bCs w:val="0"/>
          <w:u w:val="none"/>
          <w:lang w:val="en-US" w:eastAsia="zh-CN"/>
        </w:rPr>
        <w:t>凡与我市签约的招商引资</w:t>
      </w:r>
      <w:r>
        <w:rPr>
          <w:rFonts w:hint="eastAsia" w:ascii="Times New Roman" w:hAnsi="Times New Roman" w:cs="Times New Roman"/>
          <w:u w:val="none"/>
          <w:lang w:val="en" w:eastAsia="zh-CN"/>
        </w:rPr>
        <w:t>重大</w:t>
      </w:r>
      <w:r>
        <w:rPr>
          <w:rFonts w:hint="eastAsia" w:ascii="Times New Roman" w:hAnsi="Times New Roman" w:cs="Times New Roman"/>
          <w:b w:val="0"/>
          <w:bCs w:val="0"/>
          <w:u w:val="none"/>
          <w:lang w:val="en-US" w:eastAsia="zh-CN"/>
        </w:rPr>
        <w:t>项目（农业、现代服务业等一、三产项目投资金额5000万元以上，工业项目投资金额1亿元以上），均要纳入信息互通前置服务范围。</w:t>
      </w:r>
    </w:p>
    <w:p>
      <w:pPr>
        <w:pStyle w:val="5"/>
        <w:keepNext w:val="0"/>
        <w:keepLines w:val="0"/>
        <w:pageBreakBefore w:val="0"/>
        <w:widowControl w:val="0"/>
        <w:kinsoku/>
        <w:wordWrap/>
        <w:overflowPunct/>
        <w:topLinePunct w:val="0"/>
        <w:autoSpaceDE/>
        <w:autoSpaceDN/>
        <w:bidi w:val="0"/>
        <w:adjustRightInd/>
        <w:snapToGrid/>
        <w:spacing w:beforeLines="0" w:afterLines="0" w:line="580" w:lineRule="exact"/>
        <w:textAlignment w:val="auto"/>
        <w:rPr>
          <w:rFonts w:hint="eastAsia"/>
          <w:u w:val="none"/>
          <w:lang w:val="en-US" w:eastAsia="zh-CN"/>
        </w:rPr>
      </w:pPr>
      <w:r>
        <w:rPr>
          <w:rFonts w:hint="eastAsia"/>
          <w:u w:val="none"/>
          <w:lang w:val="en-US" w:eastAsia="zh-CN"/>
        </w:rPr>
        <w:t>三、工作内容</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u w:val="none"/>
          <w:lang w:val="en-US" w:eastAsia="zh-CN"/>
        </w:rPr>
      </w:pPr>
      <w:r>
        <w:rPr>
          <w:rStyle w:val="15"/>
          <w:rFonts w:hint="eastAsia"/>
          <w:u w:val="none"/>
          <w:lang w:val="en-US" w:eastAsia="zh-CN"/>
        </w:rPr>
        <w:t>（一）建立</w:t>
      </w:r>
      <w:r>
        <w:rPr>
          <w:rStyle w:val="15"/>
          <w:rFonts w:hint="default"/>
          <w:u w:val="none"/>
          <w:lang w:val="en-US" w:eastAsia="zh-CN"/>
        </w:rPr>
        <w:t>招商引资重大签约项目</w:t>
      </w:r>
      <w:r>
        <w:rPr>
          <w:rStyle w:val="15"/>
          <w:rFonts w:hint="eastAsia"/>
          <w:u w:val="none"/>
          <w:lang w:val="en-US" w:eastAsia="zh-CN"/>
        </w:rPr>
        <w:t>互通</w:t>
      </w:r>
      <w:r>
        <w:rPr>
          <w:rStyle w:val="15"/>
          <w:rFonts w:hint="default"/>
          <w:u w:val="none"/>
          <w:lang w:val="en-US" w:eastAsia="zh-CN"/>
        </w:rPr>
        <w:t>台账</w:t>
      </w:r>
      <w:r>
        <w:rPr>
          <w:rStyle w:val="15"/>
          <w:rFonts w:hint="eastAsia"/>
          <w:u w:val="none"/>
          <w:lang w:val="en-US" w:eastAsia="zh-CN"/>
        </w:rPr>
        <w:t>。</w:t>
      </w:r>
      <w:r>
        <w:rPr>
          <w:rFonts w:hint="default" w:ascii="Times New Roman" w:hAnsi="Times New Roman" w:cs="Times New Roman"/>
          <w:u w:val="none"/>
          <w:lang w:val="en-US" w:eastAsia="zh-CN"/>
        </w:rPr>
        <w:t>市区域经济合作局与市行政审批和政务服务局共同制定招商引资重大签约项目</w:t>
      </w:r>
      <w:r>
        <w:rPr>
          <w:rFonts w:hint="eastAsia" w:ascii="Times New Roman" w:hAnsi="Times New Roman" w:cs="Times New Roman"/>
          <w:u w:val="none"/>
          <w:lang w:val="en-US" w:eastAsia="zh-CN"/>
        </w:rPr>
        <w:t>前置服务登记表</w:t>
      </w:r>
      <w:r>
        <w:rPr>
          <w:rFonts w:hint="default" w:ascii="Times New Roman" w:hAnsi="Times New Roman" w:cs="Times New Roman"/>
          <w:u w:val="none"/>
          <w:lang w:val="en-US" w:eastAsia="zh-CN"/>
        </w:rPr>
        <w:t>标准格式</w:t>
      </w:r>
      <w:r>
        <w:rPr>
          <w:rFonts w:hint="eastAsia" w:ascii="Times New Roman" w:hAnsi="Times New Roman" w:cs="Times New Roman"/>
          <w:u w:val="none"/>
          <w:lang w:val="en-US" w:eastAsia="zh-CN"/>
        </w:rPr>
        <w:t>（附件1）</w:t>
      </w:r>
      <w:r>
        <w:rPr>
          <w:rFonts w:hint="default" w:ascii="Times New Roman" w:hAnsi="Times New Roman" w:cs="Times New Roman"/>
          <w:u w:val="none"/>
          <w:lang w:val="en-US" w:eastAsia="zh-CN"/>
        </w:rPr>
        <w:t>，规范填写内容，确保信息</w:t>
      </w:r>
      <w:r>
        <w:rPr>
          <w:rFonts w:hint="eastAsia" w:ascii="Times New Roman" w:hAnsi="Times New Roman" w:cs="Times New Roman"/>
          <w:u w:val="none"/>
          <w:lang w:val="en-US" w:eastAsia="zh-CN"/>
        </w:rPr>
        <w:t>准确</w:t>
      </w:r>
      <w:r>
        <w:rPr>
          <w:rFonts w:hint="default" w:ascii="Times New Roman" w:hAnsi="Times New Roman" w:cs="Times New Roman"/>
          <w:u w:val="none"/>
          <w:lang w:val="en-US" w:eastAsia="zh-CN"/>
        </w:rPr>
        <w:t>完</w:t>
      </w:r>
      <w:r>
        <w:rPr>
          <w:rFonts w:hint="eastAsia" w:ascii="Times New Roman" w:hAnsi="Times New Roman" w:cs="Times New Roman"/>
          <w:u w:val="none"/>
          <w:lang w:val="en-US" w:eastAsia="zh-CN"/>
        </w:rPr>
        <w:t>整</w:t>
      </w:r>
      <w:r>
        <w:rPr>
          <w:rFonts w:hint="default" w:ascii="Times New Roman" w:hAnsi="Times New Roman" w:cs="Times New Roman"/>
          <w:u w:val="none"/>
          <w:lang w:val="en-US" w:eastAsia="zh-CN"/>
        </w:rPr>
        <w:t>，通过公文传输系统、邮箱等方式及时互通项目</w:t>
      </w:r>
      <w:r>
        <w:rPr>
          <w:rFonts w:hint="eastAsia" w:ascii="Times New Roman" w:hAnsi="Times New Roman" w:cs="Times New Roman"/>
          <w:u w:val="none"/>
          <w:lang w:val="en-US" w:eastAsia="zh-CN"/>
        </w:rPr>
        <w:t>签约及</w:t>
      </w:r>
      <w:r>
        <w:rPr>
          <w:rFonts w:hint="default" w:ascii="Times New Roman" w:hAnsi="Times New Roman" w:cs="Times New Roman"/>
          <w:u w:val="none"/>
          <w:lang w:val="en-US" w:eastAsia="zh-CN"/>
        </w:rPr>
        <w:t>审批进展。</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u w:val="none"/>
          <w:lang w:val="en-US" w:eastAsia="zh-CN"/>
        </w:rPr>
      </w:pPr>
      <w:r>
        <w:rPr>
          <w:rStyle w:val="15"/>
          <w:rFonts w:hint="eastAsia" w:ascii="Times New Roman" w:hAnsi="Times New Roman" w:cs="Times New Roman"/>
          <w:u w:val="none"/>
          <w:lang w:val="en-US" w:eastAsia="zh-CN"/>
        </w:rPr>
        <w:t>（二）搭建“代办帮办”沟通桥梁。</w:t>
      </w:r>
      <w:r>
        <w:rPr>
          <w:rFonts w:hint="eastAsia" w:ascii="Times New Roman" w:hAnsi="Times New Roman" w:cs="Times New Roman"/>
          <w:u w:val="none"/>
          <w:lang w:val="en-US" w:eastAsia="zh-CN"/>
        </w:rPr>
        <w:t>市</w:t>
      </w:r>
      <w:r>
        <w:rPr>
          <w:rFonts w:hint="eastAsia" w:ascii="Times New Roman" w:hAnsi="Times New Roman" w:cs="Times New Roman"/>
          <w:u w:val="none"/>
          <w:lang w:val="en" w:eastAsia="zh-CN"/>
        </w:rPr>
        <w:t>、区招商主管</w:t>
      </w:r>
      <w:r>
        <w:rPr>
          <w:rFonts w:hint="default" w:ascii="Times New Roman" w:hAnsi="Times New Roman" w:cs="Times New Roman"/>
          <w:u w:val="none"/>
          <w:lang w:val="en" w:eastAsia="zh-CN"/>
        </w:rPr>
        <w:t>部门</w:t>
      </w:r>
      <w:r>
        <w:rPr>
          <w:rFonts w:hint="eastAsia" w:ascii="Times New Roman" w:hAnsi="Times New Roman" w:cs="Times New Roman"/>
          <w:u w:val="none"/>
          <w:lang w:val="en" w:eastAsia="zh-CN"/>
        </w:rPr>
        <w:t>和行政审批部门应</w:t>
      </w:r>
      <w:r>
        <w:rPr>
          <w:rFonts w:hint="default" w:ascii="Times New Roman" w:hAnsi="Times New Roman" w:cs="Times New Roman"/>
          <w:u w:val="none"/>
          <w:lang w:val="en-US" w:eastAsia="zh-CN"/>
        </w:rPr>
        <w:t>指定</w:t>
      </w:r>
      <w:r>
        <w:rPr>
          <w:rFonts w:hint="eastAsia" w:ascii="Times New Roman" w:hAnsi="Times New Roman" w:cs="Times New Roman"/>
          <w:u w:val="none"/>
          <w:lang w:val="en-US" w:eastAsia="zh-CN"/>
        </w:rPr>
        <w:t>专门科室、</w:t>
      </w:r>
      <w:r>
        <w:rPr>
          <w:rFonts w:hint="default" w:ascii="Times New Roman" w:hAnsi="Times New Roman" w:cs="Times New Roman"/>
          <w:u w:val="none"/>
          <w:lang w:val="en-US" w:eastAsia="zh-CN"/>
        </w:rPr>
        <w:t>专人</w:t>
      </w:r>
      <w:r>
        <w:rPr>
          <w:rFonts w:hint="eastAsia" w:ascii="Times New Roman" w:hAnsi="Times New Roman" w:cs="Times New Roman"/>
          <w:u w:val="none"/>
          <w:lang w:val="en-US" w:eastAsia="zh-CN"/>
        </w:rPr>
        <w:t>全程负责进行信息互通工作对接及“代办帮办”服务。市区域经济合作局、</w:t>
      </w:r>
      <w:r>
        <w:rPr>
          <w:rFonts w:hint="eastAsia" w:ascii="Times New Roman" w:hAnsi="Times New Roman" w:cs="Times New Roman"/>
          <w:u w:val="none"/>
          <w:lang w:val="en" w:eastAsia="zh-CN"/>
        </w:rPr>
        <w:t>各区</w:t>
      </w:r>
      <w:r>
        <w:rPr>
          <w:rFonts w:hint="default" w:ascii="Times New Roman" w:hAnsi="Times New Roman" w:cs="Times New Roman"/>
          <w:u w:val="none"/>
          <w:lang w:val="en" w:eastAsia="zh-CN"/>
        </w:rPr>
        <w:t>经济合作部门</w:t>
      </w:r>
      <w:r>
        <w:rPr>
          <w:rFonts w:hint="eastAsia" w:ascii="Times New Roman" w:hAnsi="Times New Roman" w:cs="Times New Roman"/>
          <w:u w:val="none"/>
          <w:lang w:val="en-US" w:eastAsia="zh-CN"/>
        </w:rPr>
        <w:t>统一归集本级负责的</w:t>
      </w:r>
      <w:r>
        <w:rPr>
          <w:rFonts w:hint="default" w:ascii="Times New Roman" w:hAnsi="Times New Roman" w:cs="Times New Roman"/>
          <w:u w:val="none"/>
          <w:lang w:val="en-US" w:eastAsia="zh-CN"/>
        </w:rPr>
        <w:t>招商引资重大签约项目信息</w:t>
      </w:r>
      <w:r>
        <w:rPr>
          <w:rFonts w:hint="eastAsia" w:ascii="Times New Roman" w:hAnsi="Times New Roman" w:cs="Times New Roman"/>
          <w:u w:val="none"/>
          <w:lang w:val="en-US" w:eastAsia="zh-CN"/>
        </w:rPr>
        <w:t>，并在签约后第一时间主动与签约项目企业联系对接，填写《乌海市招商引资重大签约项目前置服务登记表》后传递至同级行政审批部门。行政审批部门</w:t>
      </w:r>
      <w:r>
        <w:rPr>
          <w:rFonts w:hint="default" w:ascii="Times New Roman" w:hAnsi="Times New Roman" w:cs="Times New Roman"/>
          <w:u w:val="none"/>
          <w:lang w:val="en-US" w:eastAsia="zh-CN"/>
        </w:rPr>
        <w:t>填写确认项目所需相关手续</w:t>
      </w:r>
      <w:r>
        <w:rPr>
          <w:rFonts w:hint="default" w:ascii="Times New Roman" w:hAnsi="Times New Roman" w:cs="Times New Roman"/>
          <w:u w:val="none"/>
          <w:lang w:val="en" w:eastAsia="zh-CN"/>
        </w:rPr>
        <w:t>后</w:t>
      </w:r>
      <w:r>
        <w:rPr>
          <w:rFonts w:hint="default" w:ascii="Times New Roman" w:hAnsi="Times New Roman" w:cs="Times New Roman"/>
          <w:u w:val="none"/>
          <w:lang w:val="en-US" w:eastAsia="zh-CN"/>
        </w:rPr>
        <w:t>，</w:t>
      </w:r>
      <w:r>
        <w:rPr>
          <w:rFonts w:hint="eastAsia" w:ascii="Times New Roman" w:hAnsi="Times New Roman" w:cs="Times New Roman"/>
          <w:u w:val="none"/>
          <w:lang w:val="en-US" w:eastAsia="zh-CN"/>
        </w:rPr>
        <w:t>转同级</w:t>
      </w:r>
      <w:r>
        <w:rPr>
          <w:rFonts w:hint="eastAsia" w:ascii="Times New Roman" w:hAnsi="Times New Roman" w:cs="Times New Roman"/>
          <w:u w:val="none"/>
          <w:lang w:val="en" w:eastAsia="zh-CN"/>
        </w:rPr>
        <w:t>招商主管</w:t>
      </w:r>
      <w:r>
        <w:rPr>
          <w:rFonts w:hint="default" w:ascii="Times New Roman" w:hAnsi="Times New Roman" w:cs="Times New Roman"/>
          <w:u w:val="none"/>
          <w:lang w:val="en" w:eastAsia="zh-CN"/>
        </w:rPr>
        <w:t>部门</w:t>
      </w:r>
      <w:r>
        <w:rPr>
          <w:rFonts w:hint="eastAsia" w:ascii="Times New Roman" w:hAnsi="Times New Roman" w:cs="Times New Roman"/>
          <w:u w:val="none"/>
          <w:lang w:val="en-US" w:eastAsia="zh-CN"/>
        </w:rPr>
        <w:t>反馈至项目建设企业，为企业和行政审批部门搭建沟通渠道</w:t>
      </w:r>
      <w:r>
        <w:rPr>
          <w:rFonts w:hint="default" w:ascii="Times New Roman" w:hAnsi="Times New Roman" w:cs="Times New Roman"/>
          <w:u w:val="none"/>
          <w:lang w:val="en-US" w:eastAsia="zh-CN"/>
        </w:rPr>
        <w:t>。</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u w:val="none"/>
          <w:lang w:val="en" w:eastAsia="zh-CN"/>
        </w:rPr>
      </w:pPr>
      <w:r>
        <w:rPr>
          <w:rStyle w:val="15"/>
          <w:rFonts w:hint="eastAsia" w:ascii="Times New Roman" w:hAnsi="Times New Roman" w:cs="Times New Roman"/>
          <w:u w:val="none"/>
          <w:lang w:val="en-US" w:eastAsia="zh-CN"/>
        </w:rPr>
        <w:t>（三）统筹调度动态管理</w:t>
      </w:r>
      <w:r>
        <w:rPr>
          <w:rStyle w:val="15"/>
          <w:rFonts w:hint="default" w:ascii="Times New Roman" w:hAnsi="Times New Roman" w:cs="Times New Roman"/>
          <w:u w:val="none"/>
          <w:lang w:val="en-US" w:eastAsia="zh-CN"/>
        </w:rPr>
        <w:t>项目</w:t>
      </w:r>
      <w:r>
        <w:rPr>
          <w:rStyle w:val="15"/>
          <w:rFonts w:hint="eastAsia" w:ascii="Times New Roman" w:hAnsi="Times New Roman" w:cs="Times New Roman"/>
          <w:u w:val="none"/>
          <w:lang w:val="en-US" w:eastAsia="zh-CN"/>
        </w:rPr>
        <w:t>进展。</w:t>
      </w:r>
      <w:r>
        <w:rPr>
          <w:rFonts w:hint="eastAsia" w:ascii="Times New Roman" w:hAnsi="Times New Roman" w:cs="Times New Roman"/>
          <w:u w:val="none"/>
          <w:lang w:val="en" w:eastAsia="zh-CN"/>
        </w:rPr>
        <w:t>每月</w:t>
      </w:r>
      <w:r>
        <w:rPr>
          <w:rFonts w:hint="default" w:ascii="Times New Roman" w:hAnsi="Times New Roman" w:cs="Times New Roman"/>
          <w:u w:val="none"/>
          <w:lang w:val="en" w:eastAsia="zh-CN"/>
        </w:rPr>
        <w:t>10</w:t>
      </w:r>
      <w:r>
        <w:rPr>
          <w:rFonts w:hint="eastAsia" w:ascii="Times New Roman" w:hAnsi="Times New Roman" w:cs="Times New Roman"/>
          <w:u w:val="none"/>
          <w:lang w:val="en-US" w:eastAsia="zh-CN"/>
        </w:rPr>
        <w:t>日前各级行政审批部门</w:t>
      </w:r>
      <w:r>
        <w:rPr>
          <w:rFonts w:hint="eastAsia" w:ascii="Times New Roman" w:hAnsi="Times New Roman" w:cs="Times New Roman"/>
          <w:u w:val="none"/>
          <w:lang w:val="en" w:eastAsia="zh-CN"/>
        </w:rPr>
        <w:t>应</w:t>
      </w:r>
      <w:r>
        <w:rPr>
          <w:rFonts w:hint="eastAsia" w:ascii="Times New Roman" w:hAnsi="Times New Roman" w:cs="Times New Roman"/>
          <w:u w:val="none"/>
          <w:lang w:val="en-US" w:eastAsia="zh-CN"/>
        </w:rPr>
        <w:t>汇总上月</w:t>
      </w:r>
      <w:r>
        <w:rPr>
          <w:rFonts w:hint="default" w:ascii="Times New Roman" w:hAnsi="Times New Roman" w:cs="Times New Roman"/>
          <w:u w:val="none"/>
          <w:lang w:val="en-US" w:eastAsia="zh-CN"/>
        </w:rPr>
        <w:t>招商引资重大签约项目审批</w:t>
      </w:r>
      <w:r>
        <w:rPr>
          <w:rFonts w:hint="eastAsia" w:ascii="Times New Roman" w:hAnsi="Times New Roman" w:cs="Times New Roman"/>
          <w:u w:val="none"/>
          <w:lang w:val="en-US" w:eastAsia="zh-CN"/>
        </w:rPr>
        <w:t>进展情况</w:t>
      </w:r>
      <w:r>
        <w:rPr>
          <w:rFonts w:hint="default" w:ascii="Times New Roman" w:hAnsi="Times New Roman" w:cs="Times New Roman"/>
          <w:u w:val="none"/>
          <w:lang w:val="en-US" w:eastAsia="zh-CN"/>
        </w:rPr>
        <w:t>及存在的问题</w:t>
      </w:r>
      <w:r>
        <w:rPr>
          <w:rFonts w:hint="default" w:ascii="Times New Roman" w:hAnsi="Times New Roman" w:cs="Times New Roman"/>
          <w:u w:val="none"/>
          <w:lang w:val="en" w:eastAsia="zh-CN"/>
        </w:rPr>
        <w:t>，</w:t>
      </w:r>
      <w:r>
        <w:rPr>
          <w:rFonts w:hint="eastAsia" w:ascii="Times New Roman" w:hAnsi="Times New Roman" w:cs="Times New Roman"/>
          <w:u w:val="none"/>
          <w:lang w:val="en-US" w:eastAsia="zh-CN"/>
        </w:rPr>
        <w:t>准确填写《乌海市招商引资重大签约项目前置服务办理情况台账》（附件2）</w:t>
      </w:r>
      <w:r>
        <w:rPr>
          <w:rFonts w:hint="default" w:ascii="Times New Roman" w:hAnsi="Times New Roman" w:cs="Times New Roman"/>
          <w:u w:val="none"/>
          <w:lang w:val="en-US" w:eastAsia="zh-CN"/>
        </w:rPr>
        <w:t>反馈至</w:t>
      </w:r>
      <w:r>
        <w:rPr>
          <w:rFonts w:hint="eastAsia" w:ascii="Times New Roman" w:hAnsi="Times New Roman" w:cs="Times New Roman"/>
          <w:u w:val="none"/>
          <w:lang w:val="en-US" w:eastAsia="zh-CN"/>
        </w:rPr>
        <w:t>同级</w:t>
      </w:r>
      <w:r>
        <w:rPr>
          <w:rFonts w:hint="default" w:ascii="Times New Roman" w:hAnsi="Times New Roman" w:cs="Times New Roman"/>
          <w:u w:val="none"/>
          <w:lang w:val="en" w:eastAsia="zh-CN"/>
        </w:rPr>
        <w:t>区域经济合作部门。</w:t>
      </w:r>
      <w:r>
        <w:rPr>
          <w:rFonts w:hint="eastAsia" w:ascii="Times New Roman" w:hAnsi="Times New Roman" w:cs="Times New Roman"/>
          <w:u w:val="none"/>
          <w:lang w:val="en" w:eastAsia="zh-CN"/>
        </w:rPr>
        <w:t>招商主管</w:t>
      </w:r>
      <w:r>
        <w:rPr>
          <w:rFonts w:hint="default" w:ascii="Times New Roman" w:hAnsi="Times New Roman" w:cs="Times New Roman"/>
          <w:u w:val="none"/>
          <w:lang w:val="en" w:eastAsia="zh-CN"/>
        </w:rPr>
        <w:t>部门协助</w:t>
      </w:r>
      <w:r>
        <w:rPr>
          <w:rFonts w:hint="eastAsia" w:ascii="Times New Roman" w:hAnsi="Times New Roman" w:cs="Times New Roman"/>
          <w:u w:val="none"/>
          <w:lang w:val="en-US" w:eastAsia="zh-CN"/>
        </w:rPr>
        <w:t>行政审批部门</w:t>
      </w:r>
      <w:r>
        <w:rPr>
          <w:rFonts w:hint="default" w:ascii="Times New Roman" w:hAnsi="Times New Roman" w:cs="Times New Roman"/>
          <w:u w:val="none"/>
          <w:lang w:val="en-US" w:eastAsia="zh-CN"/>
        </w:rPr>
        <w:t>深入推进“蒙速办·帮您办”代办帮办服务，</w:t>
      </w:r>
      <w:r>
        <w:rPr>
          <w:rFonts w:hint="eastAsia" w:ascii="Times New Roman" w:hAnsi="Times New Roman" w:cs="Times New Roman"/>
          <w:u w:val="none"/>
          <w:lang w:val="en-US" w:eastAsia="zh-CN"/>
        </w:rPr>
        <w:t>做好</w:t>
      </w:r>
      <w:r>
        <w:rPr>
          <w:rFonts w:hint="default" w:ascii="Times New Roman" w:hAnsi="Times New Roman" w:cs="Times New Roman"/>
          <w:u w:val="none"/>
          <w:lang w:val="en-US" w:eastAsia="zh-CN"/>
        </w:rPr>
        <w:t>招商引资重大签约项目审批进度、办理情况及制约因素等信息台账动态管理</w:t>
      </w:r>
      <w:r>
        <w:rPr>
          <w:rFonts w:hint="eastAsia" w:ascii="Times New Roman" w:hAnsi="Times New Roman" w:cs="Times New Roman"/>
          <w:u w:val="none"/>
          <w:lang w:val="en-US" w:eastAsia="zh-CN"/>
        </w:rPr>
        <w:t>，并及时告知企业协调办理情况进展</w:t>
      </w:r>
      <w:r>
        <w:rPr>
          <w:rFonts w:hint="default" w:ascii="Times New Roman" w:hAnsi="Times New Roman" w:cs="Times New Roman"/>
          <w:u w:val="none"/>
          <w:lang w:val="en-US" w:eastAsia="zh-CN"/>
        </w:rPr>
        <w:t>。</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u w:val="none"/>
          <w:lang w:val="en-US" w:eastAsia="zh-CN"/>
        </w:rPr>
      </w:pPr>
      <w:r>
        <w:rPr>
          <w:rStyle w:val="15"/>
          <w:rFonts w:hint="eastAsia" w:ascii="Times New Roman" w:hAnsi="Times New Roman" w:cs="Times New Roman"/>
          <w:u w:val="none"/>
          <w:lang w:val="en" w:eastAsia="zh-CN"/>
        </w:rPr>
        <w:t>（四）集中研究加快推动项目审批进度。</w:t>
      </w:r>
      <w:r>
        <w:rPr>
          <w:rFonts w:hint="default" w:ascii="Times New Roman" w:hAnsi="Times New Roman" w:cs="Times New Roman"/>
          <w:u w:val="none"/>
          <w:lang w:val="en-US" w:eastAsia="zh-CN"/>
        </w:rPr>
        <w:t>针对招商引资重大签约项目审批办理过程中存在的问题，通过“蒙速办·帮您办”会商联审工作机制</w:t>
      </w:r>
      <w:r>
        <w:rPr>
          <w:rFonts w:hint="eastAsia" w:ascii="Times New Roman" w:hAnsi="Times New Roman" w:cs="Times New Roman"/>
          <w:u w:val="none"/>
          <w:lang w:val="en-US" w:eastAsia="zh-CN"/>
        </w:rPr>
        <w:t>召开</w:t>
      </w:r>
      <w:r>
        <w:rPr>
          <w:rFonts w:hint="default" w:ascii="Times New Roman" w:hAnsi="Times New Roman" w:cs="Times New Roman"/>
          <w:u w:val="none"/>
          <w:lang w:val="en-US" w:eastAsia="zh-CN"/>
        </w:rPr>
        <w:t>专项会议协调解决，</w:t>
      </w:r>
      <w:r>
        <w:rPr>
          <w:rFonts w:hint="eastAsia" w:ascii="Times New Roman" w:hAnsi="Times New Roman" w:cs="Times New Roman"/>
          <w:u w:val="none"/>
          <w:lang w:val="en-US" w:eastAsia="zh-CN"/>
        </w:rPr>
        <w:t>围绕不同阶段的审批事项，组织相关审批部门及涉及单位对审批办理事项进行精准会商、事项联审</w:t>
      </w:r>
      <w:r>
        <w:rPr>
          <w:rFonts w:hint="default" w:ascii="Times New Roman" w:hAnsi="Times New Roman" w:cs="Times New Roman"/>
          <w:u w:val="none"/>
          <w:lang w:val="en-US" w:eastAsia="zh-CN"/>
        </w:rPr>
        <w:t>。</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u w:val="none"/>
          <w:lang w:val="en-US" w:eastAsia="zh-CN"/>
        </w:rPr>
      </w:pPr>
      <w:r>
        <w:rPr>
          <w:rStyle w:val="15"/>
          <w:rFonts w:hint="eastAsia"/>
          <w:u w:val="none"/>
          <w:lang w:val="en-US" w:eastAsia="zh-CN"/>
        </w:rPr>
        <w:t>（五）建立投资意向企业答复机制。</w:t>
      </w:r>
      <w:r>
        <w:rPr>
          <w:rFonts w:hint="eastAsia" w:ascii="Times New Roman" w:hAnsi="Times New Roman" w:cs="Times New Roman"/>
          <w:u w:val="none"/>
          <w:lang w:val="en-US" w:eastAsia="zh-CN"/>
        </w:rPr>
        <w:t>企业若有投资意向，可向</w:t>
      </w:r>
      <w:r>
        <w:rPr>
          <w:rFonts w:hint="eastAsia" w:ascii="Times New Roman" w:hAnsi="Times New Roman" w:cs="Times New Roman"/>
          <w:u w:val="none"/>
          <w:lang w:val="en" w:eastAsia="zh-CN"/>
        </w:rPr>
        <w:t>市、区招商主管</w:t>
      </w:r>
      <w:r>
        <w:rPr>
          <w:rFonts w:hint="default" w:ascii="Times New Roman" w:hAnsi="Times New Roman" w:cs="Times New Roman"/>
          <w:u w:val="none"/>
          <w:lang w:val="en" w:eastAsia="zh-CN"/>
        </w:rPr>
        <w:t>部门</w:t>
      </w:r>
      <w:r>
        <w:rPr>
          <w:rFonts w:hint="eastAsia" w:ascii="Times New Roman" w:hAnsi="Times New Roman" w:cs="Times New Roman"/>
          <w:u w:val="none"/>
          <w:lang w:val="en" w:eastAsia="zh-CN"/>
        </w:rPr>
        <w:t>递交书面情况说明，根据项目具体情况，市、区招商主管</w:t>
      </w:r>
      <w:r>
        <w:rPr>
          <w:rFonts w:hint="default" w:ascii="Times New Roman" w:hAnsi="Times New Roman" w:cs="Times New Roman"/>
          <w:u w:val="none"/>
          <w:lang w:val="en" w:eastAsia="zh-CN"/>
        </w:rPr>
        <w:t>部门</w:t>
      </w:r>
      <w:r>
        <w:rPr>
          <w:rFonts w:hint="eastAsia" w:ascii="Times New Roman" w:hAnsi="Times New Roman" w:cs="Times New Roman"/>
          <w:u w:val="none"/>
          <w:lang w:val="en-US" w:eastAsia="zh-CN"/>
        </w:rPr>
        <w:t>联合行政审批部门通过召开专题会议、线上沟通等方式共同研究，及时答复，让意向企业提前掌握投资项目审批手续办理需求，增进项目投资意愿，深化</w:t>
      </w:r>
      <w:r>
        <w:rPr>
          <w:rFonts w:hint="default" w:ascii="Times New Roman" w:hAnsi="Times New Roman" w:cs="Times New Roman"/>
          <w:u w:val="none"/>
          <w:lang w:val="en-US" w:eastAsia="zh-CN"/>
        </w:rPr>
        <w:t>信息互通</w:t>
      </w:r>
      <w:r>
        <w:rPr>
          <w:rFonts w:hint="eastAsia" w:ascii="Times New Roman" w:hAnsi="Times New Roman" w:cs="Times New Roman"/>
          <w:u w:val="none"/>
          <w:lang w:val="en-US" w:eastAsia="zh-CN"/>
        </w:rPr>
        <w:t>前置服务</w:t>
      </w:r>
      <w:r>
        <w:rPr>
          <w:rFonts w:hint="default" w:ascii="Times New Roman" w:hAnsi="Times New Roman" w:cs="Times New Roman"/>
          <w:u w:val="none"/>
          <w:lang w:val="en-US" w:eastAsia="zh-CN"/>
        </w:rPr>
        <w:t>工作</w:t>
      </w:r>
      <w:r>
        <w:rPr>
          <w:rFonts w:hint="eastAsia" w:ascii="Times New Roman" w:hAnsi="Times New Roman" w:cs="Times New Roman"/>
          <w:u w:val="none"/>
          <w:lang w:val="en-US" w:eastAsia="zh-CN"/>
        </w:rPr>
        <w:t>，推动意向项目取得实质性进展。</w:t>
      </w:r>
    </w:p>
    <w:p>
      <w:pPr>
        <w:pStyle w:val="5"/>
        <w:keepNext w:val="0"/>
        <w:keepLines w:val="0"/>
        <w:pageBreakBefore w:val="0"/>
        <w:widowControl w:val="0"/>
        <w:kinsoku/>
        <w:wordWrap/>
        <w:overflowPunct/>
        <w:topLinePunct w:val="0"/>
        <w:autoSpaceDE/>
        <w:autoSpaceDN/>
        <w:bidi w:val="0"/>
        <w:adjustRightInd/>
        <w:snapToGrid/>
        <w:spacing w:beforeLines="0" w:afterLines="0" w:line="580" w:lineRule="exact"/>
        <w:textAlignment w:val="auto"/>
        <w:rPr>
          <w:rFonts w:hint="eastAsia"/>
          <w:u w:val="none"/>
          <w:lang w:val="en-US" w:eastAsia="zh-CN"/>
        </w:rPr>
      </w:pPr>
      <w:r>
        <w:rPr>
          <w:rFonts w:hint="eastAsia"/>
          <w:u w:val="none"/>
          <w:lang w:val="en-US" w:eastAsia="zh-CN"/>
        </w:rPr>
        <w:t>四、其他要求</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cs="Times New Roman"/>
          <w:u w:val="none"/>
          <w:lang w:val="en-US" w:eastAsia="zh-CN"/>
        </w:rPr>
      </w:pPr>
      <w:r>
        <w:rPr>
          <w:rFonts w:hint="default" w:ascii="Times New Roman" w:hAnsi="Times New Roman" w:cs="Times New Roman"/>
          <w:u w:val="none"/>
          <w:lang w:val="en-US" w:eastAsia="zh-CN"/>
        </w:rPr>
        <w:t>招商引资重大签约项目信息互通</w:t>
      </w:r>
      <w:r>
        <w:rPr>
          <w:rFonts w:hint="eastAsia" w:ascii="Times New Roman" w:hAnsi="Times New Roman" w:cs="Times New Roman"/>
          <w:u w:val="none"/>
          <w:lang w:val="en-US" w:eastAsia="zh-CN"/>
        </w:rPr>
        <w:t>前置服务</w:t>
      </w:r>
      <w:r>
        <w:rPr>
          <w:rFonts w:hint="default" w:ascii="Times New Roman" w:hAnsi="Times New Roman" w:cs="Times New Roman"/>
          <w:u w:val="none"/>
          <w:lang w:val="en-US" w:eastAsia="zh-CN"/>
        </w:rPr>
        <w:t>工作</w:t>
      </w:r>
      <w:r>
        <w:rPr>
          <w:rFonts w:hint="eastAsia" w:ascii="Times New Roman" w:hAnsi="Times New Roman" w:cs="Times New Roman"/>
          <w:u w:val="none"/>
          <w:lang w:val="en-US" w:eastAsia="zh-CN"/>
        </w:rPr>
        <w:t>是优化营商环境，促进招商引资工作提质增效的系统工程。各有关部门要提高政治站位，转变思想观念，深刻理解把握此项工作的重要性，将其作为优化营商环境和“我为群众办实事”的重要抓手，加强统筹谋划，细化责任分工，聚焦整合资源，确保</w:t>
      </w:r>
      <w:r>
        <w:rPr>
          <w:rFonts w:hint="default" w:ascii="Times New Roman" w:hAnsi="Times New Roman" w:cs="Times New Roman"/>
          <w:u w:val="none"/>
          <w:lang w:val="en-US" w:eastAsia="zh-CN"/>
        </w:rPr>
        <w:t>信息互通</w:t>
      </w:r>
      <w:r>
        <w:rPr>
          <w:rFonts w:hint="eastAsia" w:ascii="Times New Roman" w:hAnsi="Times New Roman" w:cs="Times New Roman"/>
          <w:u w:val="none"/>
          <w:lang w:val="en-US" w:eastAsia="zh-CN"/>
        </w:rPr>
        <w:t>前置服务</w:t>
      </w:r>
      <w:r>
        <w:rPr>
          <w:rFonts w:hint="default" w:ascii="Times New Roman" w:hAnsi="Times New Roman" w:cs="Times New Roman"/>
          <w:u w:val="none"/>
          <w:lang w:val="en-US" w:eastAsia="zh-CN"/>
        </w:rPr>
        <w:t>工作</w:t>
      </w:r>
      <w:r>
        <w:rPr>
          <w:rFonts w:hint="eastAsia" w:ascii="Times New Roman" w:hAnsi="Times New Roman" w:cs="Times New Roman"/>
          <w:u w:val="none"/>
          <w:lang w:val="en-US" w:eastAsia="zh-CN"/>
        </w:rPr>
        <w:t>有序进行。</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u w:val="none"/>
          <w:lang w:val="en-US" w:eastAsia="zh-CN"/>
        </w:rPr>
      </w:pPr>
      <w:r>
        <w:rPr>
          <w:rFonts w:hint="eastAsia" w:ascii="Times New Roman" w:hAnsi="Times New Roman" w:cs="Times New Roman"/>
          <w:u w:val="none"/>
          <w:lang w:val="en" w:eastAsia="zh-CN"/>
        </w:rPr>
        <w:t>市、区招商主管</w:t>
      </w:r>
      <w:r>
        <w:rPr>
          <w:rFonts w:hint="default" w:ascii="Times New Roman" w:hAnsi="Times New Roman" w:cs="Times New Roman"/>
          <w:u w:val="none"/>
          <w:lang w:val="en" w:eastAsia="zh-CN"/>
        </w:rPr>
        <w:t>部门</w:t>
      </w:r>
      <w:r>
        <w:rPr>
          <w:rFonts w:hint="eastAsia" w:ascii="Times New Roman" w:hAnsi="Times New Roman" w:cs="Times New Roman"/>
          <w:u w:val="none"/>
          <w:lang w:val="en-US" w:eastAsia="zh-CN"/>
        </w:rPr>
        <w:t>和市、区行政审批部门</w:t>
      </w:r>
      <w:r>
        <w:rPr>
          <w:rFonts w:hint="default" w:ascii="Times New Roman" w:hAnsi="Times New Roman" w:cs="Times New Roman"/>
          <w:u w:val="none"/>
          <w:lang w:val="en-US" w:eastAsia="zh-CN"/>
        </w:rPr>
        <w:t>在调度整理签约项目各项手续办理情况时，应以减轻企业负担，提高政府效能为目标，加强部门间沟通，避免企业重复提供信息，原则上不得针对同一事项反复向企业调度相关信息。</w:t>
      </w:r>
      <w:r>
        <w:rPr>
          <w:rFonts w:hint="eastAsia" w:ascii="Times New Roman" w:hAnsi="Times New Roman" w:cs="Times New Roman"/>
          <w:u w:val="none"/>
          <w:lang w:val="en-US" w:eastAsia="zh-CN"/>
        </w:rPr>
        <w:t>招商主管部门、行政审批部门及各相关主管部门要积极宣传推广这</w:t>
      </w:r>
      <w:r>
        <w:rPr>
          <w:rFonts w:hint="eastAsia" w:ascii="Times New Roman" w:hAnsi="Times New Roman" w:cs="Times New Roman"/>
          <w:w w:val="95"/>
          <w:sz w:val="32"/>
          <w:u w:val="none"/>
          <w:lang w:val="en-US" w:eastAsia="zh-CN"/>
        </w:rPr>
        <w:t>一服务举措，切实提升招商引资工作实效，打造一流营商环境。</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u w:val="none"/>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cs="Times New Roman"/>
          <w:u w:val="none"/>
          <w:lang w:val="en-US" w:eastAsia="zh-CN"/>
        </w:rPr>
      </w:pPr>
      <w:r>
        <w:rPr>
          <w:rFonts w:hint="eastAsia" w:ascii="Times New Roman" w:hAnsi="Times New Roman" w:cs="Times New Roman"/>
          <w:u w:val="none"/>
          <w:lang w:val="en-US" w:eastAsia="zh-CN"/>
        </w:rPr>
        <w:t>附件：1</w:t>
      </w:r>
      <w:r>
        <w:rPr>
          <w:rFonts w:hint="eastAsia" w:ascii="仿宋_GB2312" w:hAnsi="仿宋_GB2312" w:eastAsia="仿宋_GB2312" w:cs="仿宋_GB2312"/>
          <w:spacing w:val="0"/>
          <w:w w:val="100"/>
          <w:sz w:val="32"/>
          <w:u w:val="none"/>
          <w:lang w:val="en-US" w:eastAsia="zh-CN"/>
        </w:rPr>
        <w:t>.</w:t>
      </w:r>
      <w:r>
        <w:rPr>
          <w:rFonts w:hint="eastAsia" w:ascii="Times New Roman" w:hAnsi="Times New Roman" w:cs="Times New Roman"/>
          <w:u w:val="none"/>
          <w:lang w:val="en-US" w:eastAsia="zh-CN"/>
        </w:rPr>
        <w:t>乌海市招商引资重大签约项目前置服务登记表</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1600" w:firstLineChars="500"/>
        <w:textAlignment w:val="auto"/>
        <w:rPr>
          <w:rFonts w:hint="default" w:ascii="Times New Roman" w:hAnsi="Times New Roman" w:cs="Times New Roman"/>
          <w:spacing w:val="0"/>
          <w:w w:val="100"/>
          <w:sz w:val="32"/>
          <w:u w:val="none"/>
          <w:lang w:val="en-US" w:eastAsia="zh-CN"/>
        </w:rPr>
      </w:pPr>
      <w:r>
        <w:rPr>
          <w:rFonts w:hint="eastAsia" w:ascii="Times New Roman" w:hAnsi="Times New Roman" w:cs="Times New Roman"/>
          <w:spacing w:val="0"/>
          <w:w w:val="100"/>
          <w:sz w:val="32"/>
          <w:u w:val="none"/>
          <w:lang w:val="en-US" w:eastAsia="zh-CN"/>
        </w:rPr>
        <w:t>2</w:t>
      </w:r>
      <w:r>
        <w:rPr>
          <w:rFonts w:hint="eastAsia" w:ascii="仿宋_GB2312" w:hAnsi="仿宋_GB2312" w:eastAsia="仿宋_GB2312" w:cs="仿宋_GB2312"/>
          <w:spacing w:val="0"/>
          <w:w w:val="100"/>
          <w:sz w:val="32"/>
          <w:u w:val="none"/>
          <w:lang w:val="en-US" w:eastAsia="zh-CN"/>
        </w:rPr>
        <w:t>.</w:t>
      </w:r>
      <w:r>
        <w:rPr>
          <w:rFonts w:hint="eastAsia" w:ascii="Times New Roman" w:hAnsi="Times New Roman" w:cs="Times New Roman"/>
          <w:spacing w:val="0"/>
          <w:w w:val="100"/>
          <w:sz w:val="32"/>
          <w:u w:val="none"/>
          <w:lang w:val="en-US" w:eastAsia="zh-CN"/>
        </w:rPr>
        <w:t>乌海市招商引资重大签约项目前置服务办理</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1920" w:firstLineChars="600"/>
        <w:textAlignment w:val="auto"/>
        <w:rPr>
          <w:rFonts w:hint="default" w:ascii="Times New Roman" w:hAnsi="Times New Roman" w:cs="Times New Roman"/>
          <w:u w:val="none"/>
          <w:lang w:val="en-US" w:eastAsia="zh-CN"/>
        </w:rPr>
      </w:pPr>
      <w:r>
        <w:rPr>
          <w:rFonts w:hint="eastAsia" w:ascii="Times New Roman" w:hAnsi="Times New Roman" w:cs="Times New Roman"/>
          <w:u w:val="none"/>
          <w:lang w:val="en-US" w:eastAsia="zh-CN"/>
        </w:rPr>
        <w:t>情况台账</w:t>
      </w:r>
    </w:p>
    <w:p>
      <w:pPr>
        <w:pageBreakBefore w:val="0"/>
        <w:widowControl w:val="0"/>
        <w:kinsoku/>
        <w:overflowPunct/>
        <w:topLinePunct w:val="0"/>
        <w:autoSpaceDE/>
        <w:autoSpaceDN/>
        <w:bidi w:val="0"/>
        <w:adjustRightInd/>
        <w:snapToGrid/>
        <w:spacing w:line="560" w:lineRule="exact"/>
        <w:textAlignment w:val="auto"/>
        <w:rPr>
          <w:rFonts w:hint="default" w:ascii="Times New Roman" w:hAnsi="Times New Roman" w:cs="Times New Roman"/>
          <w:u w:val="none"/>
          <w:lang w:val="en-US" w:eastAsia="zh-CN"/>
        </w:rPr>
      </w:pPr>
    </w:p>
    <w:p>
      <w:pPr>
        <w:pageBreakBefore w:val="0"/>
        <w:widowControl w:val="0"/>
        <w:kinsoku/>
        <w:overflowPunct/>
        <w:topLinePunct w:val="0"/>
        <w:autoSpaceDE/>
        <w:autoSpaceDN/>
        <w:bidi w:val="0"/>
        <w:adjustRightInd/>
        <w:snapToGrid/>
        <w:spacing w:line="560" w:lineRule="exact"/>
        <w:textAlignment w:val="auto"/>
        <w:rPr>
          <w:rFonts w:hint="default" w:ascii="Times New Roman" w:hAnsi="Times New Roman" w:cs="Times New Roman"/>
          <w:u w:val="none"/>
          <w:lang w:val="en-US" w:eastAsia="zh-CN"/>
        </w:rPr>
      </w:pPr>
    </w:p>
    <w:p>
      <w:pPr>
        <w:pageBreakBefore w:val="0"/>
        <w:widowControl w:val="0"/>
        <w:kinsoku/>
        <w:overflowPunct/>
        <w:topLinePunct w:val="0"/>
        <w:autoSpaceDE/>
        <w:autoSpaceDN/>
        <w:bidi w:val="0"/>
        <w:adjustRightInd/>
        <w:snapToGrid/>
        <w:spacing w:line="560" w:lineRule="exact"/>
        <w:ind w:left="0" w:leftChars="0" w:firstLine="0" w:firstLineChars="0"/>
        <w:textAlignment w:val="auto"/>
        <w:rPr>
          <w:rFonts w:hint="default" w:ascii="Times New Roman" w:hAnsi="Times New Roman" w:cs="Times New Roman"/>
          <w:u w:val="none"/>
          <w:lang w:val="en-US" w:eastAsia="zh-CN"/>
        </w:rPr>
      </w:pPr>
    </w:p>
    <w:p>
      <w:pPr>
        <w:pageBreakBefore w:val="0"/>
        <w:widowControl w:val="0"/>
        <w:kinsoku/>
        <w:wordWrap w:val="0"/>
        <w:overflowPunct/>
        <w:topLinePunct w:val="0"/>
        <w:autoSpaceDE/>
        <w:autoSpaceDN/>
        <w:bidi w:val="0"/>
        <w:adjustRightInd/>
        <w:snapToGrid/>
        <w:spacing w:line="560" w:lineRule="exact"/>
        <w:ind w:left="0" w:leftChars="0" w:firstLine="0" w:firstLineChars="0"/>
        <w:jc w:val="right"/>
        <w:textAlignment w:val="auto"/>
        <w:rPr>
          <w:rFonts w:hint="default" w:ascii="Times New Roman" w:hAnsi="Times New Roman" w:cs="Times New Roman"/>
          <w:u w:val="none"/>
          <w:lang w:val="en-US" w:eastAsia="zh-CN"/>
        </w:rPr>
      </w:pPr>
      <w:r>
        <w:rPr>
          <w:rFonts w:hint="eastAsia" w:ascii="Times New Roman" w:hAnsi="Times New Roman" w:cs="Times New Roman"/>
          <w:w w:val="100"/>
          <w:sz w:val="32"/>
          <w:u w:val="none"/>
          <w:lang w:val="en-US" w:eastAsia="zh-CN"/>
        </w:rPr>
        <w:t>乌海市区域经济合作局        乌海市行政审批和政务服务局</w:t>
      </w:r>
    </w:p>
    <w:p>
      <w:pPr>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Times New Roman" w:hAnsi="Times New Roman" w:cs="Times New Roman"/>
          <w:u w:val="none"/>
          <w:lang w:val="en-US" w:eastAsia="zh-CN"/>
        </w:rPr>
      </w:pPr>
      <w:r>
        <w:rPr>
          <w:rFonts w:hint="eastAsia" w:ascii="Times New Roman" w:hAnsi="Times New Roman" w:cs="Times New Roman"/>
          <w:u w:val="none"/>
          <w:lang w:val="en-US" w:eastAsia="zh-CN"/>
        </w:rPr>
        <w:t xml:space="preserve">                              2022年4月</w:t>
      </w:r>
      <w:r>
        <w:rPr>
          <w:rFonts w:hint="default" w:ascii="Times New Roman" w:hAnsi="Times New Roman" w:cs="Times New Roman"/>
          <w:u w:val="none"/>
          <w:lang w:val="en" w:eastAsia="zh-CN"/>
        </w:rPr>
        <w:t>2</w:t>
      </w:r>
      <w:r>
        <w:rPr>
          <w:rFonts w:hint="eastAsia" w:ascii="Times New Roman" w:hAnsi="Times New Roman" w:cs="Times New Roman"/>
          <w:u w:val="none"/>
          <w:lang w:val="en-US" w:eastAsia="zh-CN"/>
        </w:rPr>
        <w:t>2日</w:t>
      </w:r>
    </w:p>
    <w:p>
      <w:pPr>
        <w:pageBreakBefore w:val="0"/>
        <w:widowControl w:val="0"/>
        <w:kinsoku/>
        <w:overflowPunct/>
        <w:topLinePunct w:val="0"/>
        <w:autoSpaceDE/>
        <w:autoSpaceDN/>
        <w:bidi w:val="0"/>
        <w:adjustRightInd/>
        <w:snapToGrid/>
        <w:spacing w:line="560" w:lineRule="exact"/>
        <w:textAlignment w:val="auto"/>
        <w:rPr>
          <w:rFonts w:hint="eastAsia" w:ascii="Times New Roman" w:hAnsi="Times New Roman" w:cs="Times New Roman"/>
          <w:u w:val="none"/>
          <w:lang w:val="en-US" w:eastAsia="zh-CN"/>
        </w:rPr>
      </w:pPr>
      <w:r>
        <w:rPr>
          <w:rFonts w:hint="eastAsia" w:ascii="Times New Roman" w:hAnsi="Times New Roman" w:cs="Times New Roman"/>
          <w:u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left"/>
        <w:textAlignment w:val="auto"/>
        <w:rPr>
          <w:rFonts w:hint="default" w:ascii="黑体" w:hAnsi="黑体" w:eastAsia="黑体" w:cs="黑体"/>
          <w:u w:val="none"/>
          <w:lang w:val="en-US" w:eastAsia="zh-CN"/>
        </w:rPr>
      </w:pPr>
      <w:r>
        <w:rPr>
          <w:rFonts w:hint="eastAsia" w:ascii="黑体" w:hAnsi="黑体" w:eastAsia="黑体" w:cs="黑体"/>
          <w:u w:val="none"/>
          <w:lang w:val="en-US" w:eastAsia="zh-CN"/>
        </w:rPr>
        <w:t>附件</w:t>
      </w:r>
      <w:r>
        <w:rPr>
          <w:rFonts w:hint="eastAsia" w:ascii="Times New Roman" w:hAnsi="Times New Roman" w:eastAsia="黑体" w:cs="黑体"/>
          <w:u w:val="none"/>
          <w:lang w:val="en-US" w:eastAsia="zh-CN"/>
        </w:rPr>
        <w:t>1</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方正小标宋简体" w:hAnsi="方正小标宋简体" w:eastAsia="方正小标宋简体" w:cs="方正小标宋简体"/>
          <w:sz w:val="44"/>
          <w:szCs w:val="44"/>
          <w:u w:val="none"/>
          <w:lang w:val="en-US" w:eastAsia="zh-CN"/>
        </w:rPr>
      </w:pPr>
      <w:r>
        <w:rPr>
          <w:rFonts w:hint="eastAsia" w:ascii="方正小标宋简体" w:hAnsi="方正小标宋简体" w:eastAsia="方正小标宋简体" w:cs="方正小标宋简体"/>
          <w:sz w:val="44"/>
          <w:szCs w:val="44"/>
          <w:u w:val="none"/>
          <w:lang w:val="en-US" w:eastAsia="zh-CN"/>
        </w:rPr>
        <w:t>乌海市招商引资重大签约项目</w:t>
      </w:r>
      <w:bookmarkStart w:id="0" w:name="_GoBack"/>
      <w:bookmarkEnd w:id="0"/>
    </w:p>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方正小标宋简体" w:hAnsi="方正小标宋简体" w:eastAsia="方正小标宋简体" w:cs="方正小标宋简体"/>
          <w:sz w:val="44"/>
          <w:szCs w:val="44"/>
          <w:u w:val="none"/>
          <w:lang w:val="en-US" w:eastAsia="zh-CN"/>
        </w:rPr>
      </w:pPr>
      <w:r>
        <w:rPr>
          <w:rFonts w:hint="eastAsia" w:ascii="方正小标宋简体" w:hAnsi="方正小标宋简体" w:eastAsia="方正小标宋简体" w:cs="方正小标宋简体"/>
          <w:sz w:val="44"/>
          <w:szCs w:val="44"/>
          <w:u w:val="none"/>
          <w:lang w:val="en-US" w:eastAsia="zh-CN"/>
        </w:rPr>
        <w:t>前置服务登记表（模板）</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left"/>
        <w:textAlignment w:val="auto"/>
        <w:rPr>
          <w:rFonts w:hint="eastAsia" w:ascii="仿宋_GB2312" w:hAnsi="仿宋_GB2312" w:cs="仿宋_GB2312"/>
          <w:sz w:val="28"/>
          <w:szCs w:val="28"/>
          <w:u w:val="none"/>
          <w:lang w:val="en-US" w:eastAsia="zh-CN"/>
        </w:rPr>
      </w:pPr>
      <w:r>
        <w:rPr>
          <w:rFonts w:hint="eastAsia" w:ascii="仿宋_GB2312" w:hAnsi="仿宋_GB2312" w:cs="仿宋_GB2312"/>
          <w:sz w:val="28"/>
          <w:szCs w:val="28"/>
          <w:u w:val="none"/>
          <w:lang w:val="en-US" w:eastAsia="zh-CN"/>
        </w:rPr>
        <w:t>填报单位：                                      年   月   日</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155"/>
        <w:gridCol w:w="1449"/>
        <w:gridCol w:w="885"/>
        <w:gridCol w:w="456"/>
        <w:gridCol w:w="849"/>
        <w:gridCol w:w="560"/>
        <w:gridCol w:w="655"/>
        <w:gridCol w:w="1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732" w:type="dxa"/>
            <w:vMerge w:val="restart"/>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left"/>
              <w:textAlignment w:val="auto"/>
              <w:rPr>
                <w:rFonts w:hint="eastAsia" w:ascii="黑体" w:hAnsi="黑体" w:eastAsia="黑体" w:cs="黑体"/>
                <w:sz w:val="22"/>
                <w:szCs w:val="20"/>
                <w:u w:val="none"/>
                <w:vertAlign w:val="baseline"/>
                <w:lang w:val="en-US" w:eastAsia="zh-CN"/>
              </w:rPr>
            </w:pPr>
            <w:r>
              <w:rPr>
                <w:rFonts w:hint="eastAsia" w:ascii="黑体" w:hAnsi="黑体" w:eastAsia="黑体" w:cs="黑体"/>
                <w:sz w:val="22"/>
                <w:szCs w:val="20"/>
                <w:u w:val="none"/>
                <w:vertAlign w:val="baseline"/>
                <w:lang w:val="en-US" w:eastAsia="zh-CN"/>
              </w:rPr>
              <w:t>项目基本情况</w:t>
            </w:r>
          </w:p>
        </w:tc>
        <w:tc>
          <w:tcPr>
            <w:tcW w:w="1155" w:type="dxa"/>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eastAsia" w:ascii="黑体" w:hAnsi="黑体" w:eastAsia="黑体" w:cs="黑体"/>
                <w:sz w:val="22"/>
                <w:szCs w:val="20"/>
                <w:u w:val="none"/>
                <w:vertAlign w:val="baseline"/>
                <w:lang w:val="en-US" w:eastAsia="zh-CN"/>
              </w:rPr>
            </w:pPr>
            <w:r>
              <w:rPr>
                <w:rFonts w:hint="eastAsia" w:ascii="黑体" w:hAnsi="黑体" w:eastAsia="黑体" w:cs="黑体"/>
                <w:sz w:val="22"/>
                <w:szCs w:val="20"/>
                <w:u w:val="none"/>
                <w:vertAlign w:val="baseline"/>
                <w:lang w:val="en-US" w:eastAsia="zh-CN"/>
              </w:rPr>
              <w:t>项目名称</w:t>
            </w:r>
          </w:p>
        </w:tc>
        <w:tc>
          <w:tcPr>
            <w:tcW w:w="6635" w:type="dxa"/>
            <w:gridSpan w:val="7"/>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eastAsia" w:ascii="黑体" w:hAnsi="黑体" w:eastAsia="黑体" w:cs="黑体"/>
                <w:sz w:val="22"/>
                <w:szCs w:val="20"/>
                <w:u w:val="none"/>
                <w:vertAlign w:val="baseline"/>
                <w:lang w:val="en-US" w:eastAsia="zh-CN"/>
              </w:rPr>
            </w:pPr>
            <w:r>
              <w:rPr>
                <w:rFonts w:hint="eastAsia" w:ascii="Times New Roman" w:hAnsi="Times New Roman" w:eastAsia="黑体" w:cs="黑体"/>
                <w:sz w:val="22"/>
                <w:szCs w:val="20"/>
                <w:u w:val="none"/>
                <w:vertAlign w:val="baseline"/>
                <w:lang w:val="en-US" w:eastAsia="zh-CN"/>
              </w:rPr>
              <w:t>XX</w:t>
            </w:r>
            <w:r>
              <w:rPr>
                <w:rFonts w:hint="eastAsia" w:ascii="黑体" w:hAnsi="黑体" w:eastAsia="黑体" w:cs="黑体"/>
                <w:sz w:val="22"/>
                <w:szCs w:val="20"/>
                <w:u w:val="none"/>
                <w:vertAlign w:val="baseline"/>
                <w:lang w:val="en-US" w:eastAsia="zh-CN"/>
              </w:rPr>
              <w:t>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732" w:type="dxa"/>
            <w:vMerge w:val="continue"/>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eastAsia" w:ascii="黑体" w:hAnsi="黑体" w:eastAsia="黑体" w:cs="黑体"/>
                <w:sz w:val="22"/>
                <w:szCs w:val="20"/>
                <w:u w:val="none"/>
                <w:vertAlign w:val="baseline"/>
                <w:lang w:val="en-US" w:eastAsia="zh-CN"/>
              </w:rPr>
            </w:pPr>
          </w:p>
        </w:tc>
        <w:tc>
          <w:tcPr>
            <w:tcW w:w="1155"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left"/>
              <w:textAlignment w:val="auto"/>
              <w:rPr>
                <w:rFonts w:hint="eastAsia" w:ascii="黑体" w:hAnsi="黑体" w:eastAsia="黑体" w:cs="黑体"/>
                <w:sz w:val="22"/>
                <w:szCs w:val="20"/>
                <w:u w:val="none"/>
                <w:vertAlign w:val="baseline"/>
                <w:lang w:val="en-US" w:eastAsia="zh-CN"/>
              </w:rPr>
            </w:pPr>
            <w:r>
              <w:rPr>
                <w:rFonts w:hint="eastAsia" w:ascii="黑体" w:hAnsi="黑体" w:eastAsia="黑体" w:cs="黑体"/>
                <w:sz w:val="22"/>
                <w:szCs w:val="20"/>
                <w:u w:val="none"/>
                <w:vertAlign w:val="baseline"/>
                <w:lang w:val="en-US" w:eastAsia="zh-CN"/>
              </w:rPr>
              <w:t>项目单位</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left"/>
              <w:textAlignment w:val="auto"/>
              <w:rPr>
                <w:rFonts w:hint="eastAsia" w:ascii="黑体" w:hAnsi="黑体" w:eastAsia="黑体" w:cs="黑体"/>
                <w:sz w:val="22"/>
                <w:szCs w:val="20"/>
                <w:u w:val="none"/>
                <w:vertAlign w:val="baseline"/>
                <w:lang w:val="en-US" w:eastAsia="zh-CN"/>
              </w:rPr>
            </w:pPr>
            <w:r>
              <w:rPr>
                <w:rFonts w:hint="eastAsia" w:ascii="黑体" w:hAnsi="黑体" w:eastAsia="黑体" w:cs="黑体"/>
                <w:sz w:val="22"/>
                <w:szCs w:val="20"/>
                <w:u w:val="none"/>
                <w:vertAlign w:val="baseline"/>
                <w:lang w:val="en-US" w:eastAsia="zh-CN"/>
              </w:rPr>
              <w:t>负责人</w:t>
            </w:r>
          </w:p>
        </w:tc>
        <w:tc>
          <w:tcPr>
            <w:tcW w:w="1449" w:type="dxa"/>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eastAsia" w:ascii="黑体" w:hAnsi="黑体" w:eastAsia="黑体" w:cs="黑体"/>
                <w:sz w:val="22"/>
                <w:szCs w:val="20"/>
                <w:u w:val="none"/>
                <w:vertAlign w:val="baseline"/>
                <w:lang w:val="en-US" w:eastAsia="zh-CN"/>
              </w:rPr>
            </w:pPr>
            <w:r>
              <w:rPr>
                <w:rFonts w:hint="eastAsia" w:ascii="黑体" w:hAnsi="黑体" w:eastAsia="黑体" w:cs="黑体"/>
                <w:sz w:val="22"/>
                <w:szCs w:val="20"/>
                <w:u w:val="none"/>
                <w:vertAlign w:val="baseline"/>
                <w:lang w:val="en-US" w:eastAsia="zh-CN"/>
              </w:rPr>
              <w:t>张三</w:t>
            </w:r>
          </w:p>
        </w:tc>
        <w:tc>
          <w:tcPr>
            <w:tcW w:w="885" w:type="dxa"/>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eastAsia" w:ascii="黑体" w:hAnsi="黑体" w:eastAsia="黑体" w:cs="黑体"/>
                <w:sz w:val="22"/>
                <w:szCs w:val="20"/>
                <w:u w:val="none"/>
                <w:vertAlign w:val="baseline"/>
                <w:lang w:val="en-US" w:eastAsia="zh-CN"/>
              </w:rPr>
            </w:pPr>
            <w:r>
              <w:rPr>
                <w:rFonts w:hint="eastAsia" w:ascii="黑体" w:hAnsi="黑体" w:eastAsia="黑体" w:cs="黑体"/>
                <w:sz w:val="22"/>
                <w:szCs w:val="20"/>
                <w:u w:val="none"/>
                <w:vertAlign w:val="baseline"/>
                <w:lang w:val="en-US" w:eastAsia="zh-CN"/>
              </w:rPr>
              <w:t>经办人</w:t>
            </w:r>
          </w:p>
        </w:tc>
        <w:tc>
          <w:tcPr>
            <w:tcW w:w="1305" w:type="dxa"/>
            <w:gridSpan w:val="2"/>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eastAsia" w:ascii="黑体" w:hAnsi="黑体" w:eastAsia="黑体" w:cs="黑体"/>
                <w:sz w:val="22"/>
                <w:szCs w:val="20"/>
                <w:u w:val="none"/>
                <w:vertAlign w:val="baseline"/>
                <w:lang w:val="en-US" w:eastAsia="zh-CN"/>
              </w:rPr>
            </w:pPr>
            <w:r>
              <w:rPr>
                <w:rFonts w:hint="eastAsia" w:ascii="黑体" w:hAnsi="黑体" w:eastAsia="黑体" w:cs="黑体"/>
                <w:sz w:val="22"/>
                <w:szCs w:val="20"/>
                <w:u w:val="none"/>
                <w:vertAlign w:val="baseline"/>
                <w:lang w:val="en-US" w:eastAsia="zh-CN"/>
              </w:rPr>
              <w:t>李四</w:t>
            </w:r>
          </w:p>
        </w:tc>
        <w:tc>
          <w:tcPr>
            <w:tcW w:w="1215" w:type="dxa"/>
            <w:gridSpan w:val="2"/>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eastAsia" w:ascii="黑体" w:hAnsi="黑体" w:eastAsia="黑体" w:cs="黑体"/>
                <w:sz w:val="22"/>
                <w:szCs w:val="20"/>
                <w:u w:val="none"/>
                <w:vertAlign w:val="baseline"/>
                <w:lang w:val="en-US" w:eastAsia="zh-CN"/>
              </w:rPr>
            </w:pPr>
            <w:r>
              <w:rPr>
                <w:rFonts w:hint="eastAsia" w:ascii="黑体" w:hAnsi="黑体" w:eastAsia="黑体" w:cs="黑体"/>
                <w:sz w:val="22"/>
                <w:szCs w:val="20"/>
                <w:u w:val="none"/>
                <w:vertAlign w:val="baseline"/>
                <w:lang w:val="en-US" w:eastAsia="zh-CN"/>
              </w:rPr>
              <w:t>联系电话</w:t>
            </w:r>
          </w:p>
        </w:tc>
        <w:tc>
          <w:tcPr>
            <w:tcW w:w="1781" w:type="dxa"/>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eastAsia" w:ascii="黑体" w:hAnsi="黑体" w:eastAsia="黑体" w:cs="黑体"/>
                <w:sz w:val="22"/>
                <w:szCs w:val="20"/>
                <w:u w:val="none"/>
                <w:vertAlign w:val="baseline"/>
                <w:lang w:val="en-US" w:eastAsia="zh-CN"/>
              </w:rPr>
            </w:pPr>
            <w:r>
              <w:rPr>
                <w:rFonts w:hint="eastAsia" w:ascii="Times New Roman" w:hAnsi="Times New Roman" w:eastAsia="黑体" w:cs="黑体"/>
                <w:sz w:val="22"/>
                <w:szCs w:val="20"/>
                <w:u w:val="none"/>
                <w:vertAlign w:val="baseline"/>
                <w:lang w:val="en-US" w:eastAsia="zh-CN"/>
              </w:rPr>
              <w:t>13xxxxxxxxxxxx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732" w:type="dxa"/>
            <w:vMerge w:val="continue"/>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eastAsia" w:ascii="黑体" w:hAnsi="黑体" w:eastAsia="黑体" w:cs="黑体"/>
                <w:sz w:val="22"/>
                <w:szCs w:val="20"/>
                <w:u w:val="none"/>
                <w:vertAlign w:val="baseline"/>
                <w:lang w:val="en-US" w:eastAsia="zh-CN"/>
              </w:rPr>
            </w:pPr>
          </w:p>
        </w:tc>
        <w:tc>
          <w:tcPr>
            <w:tcW w:w="1155"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left"/>
              <w:textAlignment w:val="auto"/>
              <w:rPr>
                <w:rFonts w:hint="eastAsia" w:ascii="黑体" w:hAnsi="黑体" w:eastAsia="黑体" w:cs="黑体"/>
                <w:sz w:val="22"/>
                <w:szCs w:val="20"/>
                <w:u w:val="none"/>
                <w:vertAlign w:val="baseline"/>
                <w:lang w:val="en-US" w:eastAsia="zh-CN"/>
              </w:rPr>
            </w:pPr>
            <w:r>
              <w:rPr>
                <w:rFonts w:hint="eastAsia" w:ascii="黑体" w:hAnsi="黑体" w:eastAsia="黑体" w:cs="黑体"/>
                <w:sz w:val="22"/>
                <w:szCs w:val="20"/>
                <w:u w:val="none"/>
                <w:vertAlign w:val="baseline"/>
                <w:lang w:val="en-US" w:eastAsia="zh-CN"/>
              </w:rPr>
              <w:t>区划</w:t>
            </w:r>
          </w:p>
        </w:tc>
        <w:tc>
          <w:tcPr>
            <w:tcW w:w="2790" w:type="dxa"/>
            <w:gridSpan w:val="3"/>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eastAsia" w:ascii="黑体" w:hAnsi="黑体" w:eastAsia="黑体" w:cs="黑体"/>
                <w:sz w:val="22"/>
                <w:szCs w:val="20"/>
                <w:u w:val="none"/>
                <w:vertAlign w:val="baseline"/>
                <w:lang w:val="en-US" w:eastAsia="zh-CN"/>
              </w:rPr>
            </w:pPr>
            <w:r>
              <w:rPr>
                <w:rFonts w:hint="eastAsia" w:ascii="黑体" w:hAnsi="黑体" w:eastAsia="黑体" w:cs="黑体"/>
                <w:sz w:val="22"/>
                <w:szCs w:val="20"/>
                <w:u w:val="none"/>
                <w:vertAlign w:val="baseline"/>
                <w:lang w:val="en-US" w:eastAsia="zh-CN"/>
              </w:rPr>
              <w:t>市本级</w:t>
            </w:r>
          </w:p>
        </w:tc>
        <w:tc>
          <w:tcPr>
            <w:tcW w:w="1409" w:type="dxa"/>
            <w:gridSpan w:val="2"/>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eastAsia" w:ascii="黑体" w:hAnsi="黑体" w:eastAsia="黑体" w:cs="黑体"/>
                <w:sz w:val="22"/>
                <w:szCs w:val="20"/>
                <w:u w:val="none"/>
                <w:vertAlign w:val="baseline"/>
                <w:lang w:val="en-US" w:eastAsia="zh-CN"/>
              </w:rPr>
            </w:pPr>
            <w:r>
              <w:rPr>
                <w:rFonts w:hint="eastAsia" w:ascii="黑体" w:hAnsi="黑体" w:eastAsia="黑体" w:cs="黑体"/>
                <w:sz w:val="22"/>
                <w:szCs w:val="20"/>
                <w:u w:val="none"/>
                <w:vertAlign w:val="baseline"/>
                <w:lang w:val="en-US" w:eastAsia="zh-CN"/>
              </w:rPr>
              <w:t>投资类型</w:t>
            </w:r>
          </w:p>
        </w:tc>
        <w:tc>
          <w:tcPr>
            <w:tcW w:w="2436" w:type="dxa"/>
            <w:gridSpan w:val="2"/>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eastAsia" w:ascii="黑体" w:hAnsi="黑体" w:eastAsia="黑体" w:cs="黑体"/>
                <w:sz w:val="22"/>
                <w:szCs w:val="20"/>
                <w:u w:val="none"/>
                <w:vertAlign w:val="baseline"/>
                <w:lang w:val="en-US" w:eastAsia="zh-CN"/>
              </w:rPr>
            </w:pPr>
            <w:r>
              <w:rPr>
                <w:rFonts w:hint="eastAsia" w:ascii="黑体" w:hAnsi="黑体" w:eastAsia="黑体" w:cs="黑体"/>
                <w:sz w:val="22"/>
                <w:szCs w:val="20"/>
                <w:u w:val="none"/>
                <w:vertAlign w:val="baseline"/>
                <w:lang w:val="en-US" w:eastAsia="zh-CN"/>
              </w:rPr>
              <w:t>社会投资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trPr>
        <w:tc>
          <w:tcPr>
            <w:tcW w:w="732" w:type="dxa"/>
            <w:vMerge w:val="continue"/>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eastAsia" w:ascii="黑体" w:hAnsi="黑体" w:eastAsia="黑体" w:cs="黑体"/>
                <w:sz w:val="22"/>
                <w:szCs w:val="20"/>
                <w:u w:val="none"/>
                <w:vertAlign w:val="baseline"/>
                <w:lang w:val="en-US" w:eastAsia="zh-CN"/>
              </w:rPr>
            </w:pPr>
          </w:p>
        </w:tc>
        <w:tc>
          <w:tcPr>
            <w:tcW w:w="1155"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黑体" w:hAnsi="黑体" w:eastAsia="黑体" w:cs="黑体"/>
                <w:sz w:val="22"/>
                <w:szCs w:val="20"/>
                <w:u w:val="none"/>
                <w:vertAlign w:val="baseline"/>
                <w:lang w:val="en-US" w:eastAsia="zh-CN"/>
              </w:rPr>
            </w:pPr>
            <w:r>
              <w:rPr>
                <w:rFonts w:hint="eastAsia" w:ascii="黑体" w:hAnsi="黑体" w:eastAsia="黑体" w:cs="黑体"/>
                <w:sz w:val="22"/>
                <w:szCs w:val="20"/>
                <w:u w:val="none"/>
                <w:vertAlign w:val="baseline"/>
                <w:lang w:val="en-US" w:eastAsia="zh-CN"/>
              </w:rPr>
              <w:t>建设内容及规模</w:t>
            </w:r>
          </w:p>
        </w:tc>
        <w:tc>
          <w:tcPr>
            <w:tcW w:w="6635" w:type="dxa"/>
            <w:gridSpan w:val="7"/>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eastAsia" w:ascii="黑体" w:hAnsi="黑体" w:eastAsia="黑体" w:cs="黑体"/>
                <w:sz w:val="22"/>
                <w:szCs w:val="20"/>
                <w:u w:val="none"/>
                <w:vertAlign w:val="baseline"/>
                <w:lang w:val="en-US" w:eastAsia="zh-CN"/>
              </w:rPr>
            </w:pPr>
            <w:r>
              <w:rPr>
                <w:rFonts w:hint="eastAsia" w:ascii="Times New Roman" w:hAnsi="Times New Roman" w:eastAsia="黑体" w:cs="黑体"/>
                <w:sz w:val="22"/>
                <w:szCs w:val="20"/>
                <w:u w:val="none"/>
                <w:vertAlign w:val="baseline"/>
                <w:lang w:val="en-US" w:eastAsia="zh-CN"/>
              </w:rPr>
              <w:t>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 w:hRule="atLeast"/>
        </w:trPr>
        <w:tc>
          <w:tcPr>
            <w:tcW w:w="732" w:type="dxa"/>
            <w:vMerge w:val="restart"/>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eastAsia" w:ascii="黑体" w:hAnsi="黑体" w:eastAsia="黑体" w:cs="黑体"/>
                <w:sz w:val="22"/>
                <w:szCs w:val="20"/>
                <w:u w:val="none"/>
                <w:vertAlign w:val="baseline"/>
                <w:lang w:val="en-US" w:eastAsia="zh-CN"/>
              </w:rPr>
            </w:pPr>
            <w:r>
              <w:rPr>
                <w:rFonts w:hint="eastAsia" w:ascii="黑体" w:hAnsi="黑体" w:eastAsia="黑体" w:cs="黑体"/>
                <w:sz w:val="22"/>
                <w:szCs w:val="20"/>
                <w:u w:val="none"/>
                <w:vertAlign w:val="baseline"/>
                <w:lang w:val="en-US" w:eastAsia="zh-CN"/>
              </w:rPr>
              <w:t>审批手续办理需求（行政审批部门填写）</w:t>
            </w:r>
          </w:p>
        </w:tc>
        <w:tc>
          <w:tcPr>
            <w:tcW w:w="1155" w:type="dxa"/>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eastAsia" w:ascii="黑体" w:hAnsi="黑体" w:eastAsia="黑体" w:cs="黑体"/>
                <w:sz w:val="22"/>
                <w:szCs w:val="20"/>
                <w:u w:val="none"/>
                <w:vertAlign w:val="baseline"/>
                <w:lang w:val="en-US" w:eastAsia="zh-CN"/>
              </w:rPr>
            </w:pPr>
            <w:r>
              <w:rPr>
                <w:rFonts w:hint="eastAsia" w:ascii="黑体" w:hAnsi="黑体" w:eastAsia="黑体" w:cs="黑体"/>
                <w:sz w:val="22"/>
                <w:szCs w:val="20"/>
                <w:u w:val="none"/>
                <w:vertAlign w:val="baseline"/>
                <w:lang w:val="en-US" w:eastAsia="zh-CN"/>
              </w:rPr>
              <w:t>企业开办阶段</w:t>
            </w:r>
          </w:p>
        </w:tc>
        <w:tc>
          <w:tcPr>
            <w:tcW w:w="6635" w:type="dxa"/>
            <w:gridSpan w:val="7"/>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eastAsia" w:ascii="仿宋_GB2312" w:hAnsi="仿宋_GB2312" w:eastAsia="仿宋_GB2312" w:cs="仿宋_GB2312"/>
                <w:sz w:val="20"/>
                <w:szCs w:val="16"/>
                <w:u w:val="none"/>
                <w:vertAlign w:val="baseline"/>
                <w:lang w:val="en-US" w:eastAsia="zh-CN"/>
              </w:rPr>
            </w:pPr>
            <w:r>
              <w:rPr>
                <w:rFonts w:hint="eastAsia" w:ascii="仿宋_GB2312" w:hAnsi="仿宋_GB2312" w:cs="仿宋_GB2312"/>
                <w:sz w:val="22"/>
                <w:szCs w:val="20"/>
                <w:u w:val="none"/>
                <w:vertAlign w:val="baseline"/>
                <w:lang w:val="en-US" w:eastAsia="zh-CN"/>
              </w:rPr>
              <w:t>需企业注册登记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trPr>
        <w:tc>
          <w:tcPr>
            <w:tcW w:w="732" w:type="dxa"/>
            <w:vMerge w:val="continue"/>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eastAsia" w:ascii="黑体" w:hAnsi="黑体" w:eastAsia="黑体" w:cs="黑体"/>
                <w:sz w:val="22"/>
                <w:szCs w:val="20"/>
                <w:u w:val="none"/>
                <w:vertAlign w:val="baseline"/>
                <w:lang w:val="en-US" w:eastAsia="zh-CN"/>
              </w:rPr>
            </w:pPr>
          </w:p>
        </w:tc>
        <w:tc>
          <w:tcPr>
            <w:tcW w:w="1155" w:type="dxa"/>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eastAsia" w:ascii="黑体" w:hAnsi="黑体" w:eastAsia="黑体" w:cs="黑体"/>
                <w:sz w:val="22"/>
                <w:szCs w:val="20"/>
                <w:u w:val="none"/>
                <w:vertAlign w:val="baseline"/>
                <w:lang w:val="en-US" w:eastAsia="zh-CN"/>
              </w:rPr>
            </w:pPr>
            <w:r>
              <w:rPr>
                <w:rFonts w:hint="eastAsia" w:ascii="黑体" w:hAnsi="黑体" w:eastAsia="黑体" w:cs="黑体"/>
                <w:sz w:val="22"/>
                <w:szCs w:val="20"/>
                <w:u w:val="none"/>
                <w:vertAlign w:val="baseline"/>
                <w:lang w:val="en-US" w:eastAsia="zh-CN"/>
              </w:rPr>
              <w:t>立项用地阶段</w:t>
            </w:r>
          </w:p>
        </w:tc>
        <w:tc>
          <w:tcPr>
            <w:tcW w:w="6635" w:type="dxa"/>
            <w:gridSpan w:val="7"/>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default" w:ascii="仿宋_GB2312" w:hAnsi="仿宋_GB2312" w:eastAsia="仿宋_GB2312" w:cs="仿宋_GB2312"/>
                <w:sz w:val="22"/>
                <w:szCs w:val="20"/>
                <w:u w:val="none"/>
                <w:vertAlign w:val="baseline"/>
                <w:lang w:val="en-US" w:eastAsia="zh-CN"/>
              </w:rPr>
            </w:pPr>
            <w:r>
              <w:rPr>
                <w:rFonts w:hint="eastAsia" w:ascii="仿宋_GB2312" w:hAnsi="仿宋_GB2312" w:cs="仿宋_GB2312"/>
                <w:sz w:val="20"/>
                <w:szCs w:val="16"/>
                <w:u w:val="none"/>
                <w:vertAlign w:val="baseline"/>
                <w:lang w:val="en-US" w:eastAsia="zh-CN"/>
              </w:rPr>
              <w:t>需企业准备</w:t>
            </w:r>
            <w:r>
              <w:rPr>
                <w:rFonts w:hint="eastAsia" w:ascii="仿宋_GB2312" w:hAnsi="仿宋_GB2312" w:eastAsia="仿宋_GB2312" w:cs="仿宋_GB2312"/>
                <w:sz w:val="20"/>
                <w:szCs w:val="16"/>
                <w:u w:val="none"/>
                <w:vertAlign w:val="baseline"/>
                <w:lang w:val="en-US" w:eastAsia="zh-CN"/>
              </w:rPr>
              <w:t>可行性研究报告</w:t>
            </w:r>
            <w:r>
              <w:rPr>
                <w:rFonts w:hint="eastAsia" w:ascii="仿宋_GB2312" w:hAnsi="仿宋_GB2312" w:cs="仿宋_GB2312"/>
                <w:sz w:val="20"/>
                <w:szCs w:val="16"/>
                <w:u w:val="none"/>
                <w:vertAlign w:val="baseline"/>
                <w:lang w:val="en-US" w:eastAsia="zh-CN"/>
              </w:rPr>
              <w:t>（发改部门）与</w:t>
            </w:r>
            <w:r>
              <w:rPr>
                <w:rFonts w:hint="eastAsia" w:ascii="仿宋_GB2312" w:hAnsi="仿宋_GB2312" w:eastAsia="仿宋_GB2312" w:cs="仿宋_GB2312"/>
                <w:sz w:val="20"/>
                <w:szCs w:val="16"/>
                <w:u w:val="none"/>
                <w:vertAlign w:val="baseline"/>
                <w:lang w:val="en-US" w:eastAsia="zh-CN"/>
              </w:rPr>
              <w:t>建设项目用地预审与选址意见书核发</w:t>
            </w:r>
            <w:r>
              <w:rPr>
                <w:rFonts w:hint="eastAsia" w:ascii="仿宋_GB2312" w:hAnsi="仿宋_GB2312" w:cs="仿宋_GB2312"/>
                <w:sz w:val="20"/>
                <w:szCs w:val="16"/>
                <w:u w:val="none"/>
                <w:vertAlign w:val="baseline"/>
                <w:lang w:val="en-US" w:eastAsia="zh-CN"/>
              </w:rPr>
              <w:t>（自然资源部门）相关事项资料……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trPr>
        <w:tc>
          <w:tcPr>
            <w:tcW w:w="732" w:type="dxa"/>
            <w:vMerge w:val="continue"/>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eastAsia" w:ascii="黑体" w:hAnsi="黑体" w:eastAsia="黑体" w:cs="黑体"/>
                <w:sz w:val="22"/>
                <w:szCs w:val="20"/>
                <w:u w:val="none"/>
                <w:vertAlign w:val="baseline"/>
                <w:lang w:val="en-US" w:eastAsia="zh-CN"/>
              </w:rPr>
            </w:pPr>
          </w:p>
        </w:tc>
        <w:tc>
          <w:tcPr>
            <w:tcW w:w="1155" w:type="dxa"/>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eastAsia" w:ascii="黑体" w:hAnsi="黑体" w:eastAsia="黑体" w:cs="黑体"/>
                <w:sz w:val="22"/>
                <w:szCs w:val="20"/>
                <w:u w:val="none"/>
                <w:vertAlign w:val="baseline"/>
                <w:lang w:val="en-US" w:eastAsia="zh-CN"/>
              </w:rPr>
            </w:pPr>
            <w:r>
              <w:rPr>
                <w:rFonts w:hint="eastAsia" w:ascii="黑体" w:hAnsi="黑体" w:eastAsia="黑体" w:cs="黑体"/>
                <w:sz w:val="22"/>
                <w:szCs w:val="20"/>
                <w:u w:val="none"/>
                <w:vertAlign w:val="baseline"/>
                <w:lang w:val="en-US" w:eastAsia="zh-CN"/>
              </w:rPr>
              <w:t>工程建设许可阶段</w:t>
            </w:r>
          </w:p>
        </w:tc>
        <w:tc>
          <w:tcPr>
            <w:tcW w:w="6635" w:type="dxa"/>
            <w:gridSpan w:val="7"/>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eastAsia" w:ascii="仿宋_GB2312" w:hAnsi="仿宋_GB2312" w:cs="仿宋_GB2312"/>
                <w:sz w:val="22"/>
                <w:szCs w:val="20"/>
                <w:u w:val="none"/>
                <w:vertAlign w:val="baseline"/>
                <w:lang w:val="en-US" w:eastAsia="zh-CN"/>
              </w:rPr>
            </w:pPr>
            <w:r>
              <w:rPr>
                <w:rFonts w:hint="eastAsia" w:ascii="仿宋_GB2312" w:hAnsi="仿宋_GB2312" w:cs="仿宋_GB2312"/>
                <w:sz w:val="20"/>
                <w:szCs w:val="16"/>
                <w:u w:val="none"/>
                <w:vertAlign w:val="baseline"/>
                <w:lang w:val="en-US" w:eastAsia="zh-CN"/>
              </w:rPr>
              <w:t>需企业准备</w:t>
            </w:r>
            <w:r>
              <w:rPr>
                <w:rFonts w:hint="eastAsia" w:ascii="仿宋_GB2312" w:hAnsi="仿宋_GB2312" w:eastAsia="仿宋_GB2312" w:cs="仿宋_GB2312"/>
                <w:sz w:val="20"/>
                <w:szCs w:val="16"/>
                <w:u w:val="none"/>
                <w:vertAlign w:val="baseline"/>
                <w:lang w:val="en-US" w:eastAsia="zh-CN"/>
              </w:rPr>
              <w:t>建设项目设计方案审查</w:t>
            </w:r>
            <w:r>
              <w:rPr>
                <w:rFonts w:hint="eastAsia" w:ascii="仿宋_GB2312" w:hAnsi="仿宋_GB2312" w:cs="仿宋_GB2312"/>
                <w:sz w:val="20"/>
                <w:szCs w:val="16"/>
                <w:u w:val="none"/>
                <w:vertAlign w:val="baseline"/>
                <w:lang w:val="en-US" w:eastAsia="zh-CN"/>
              </w:rPr>
              <w:t>（自然资源部门）、</w:t>
            </w:r>
            <w:r>
              <w:rPr>
                <w:rFonts w:hint="eastAsia" w:ascii="仿宋_GB2312" w:hAnsi="仿宋_GB2312" w:eastAsia="仿宋_GB2312" w:cs="仿宋_GB2312"/>
                <w:sz w:val="20"/>
                <w:szCs w:val="16"/>
                <w:u w:val="none"/>
                <w:vertAlign w:val="baseline"/>
                <w:lang w:val="en-US" w:eastAsia="zh-CN"/>
              </w:rPr>
              <w:t>应建防空地下室的民用建筑项目报建审批</w:t>
            </w:r>
            <w:r>
              <w:rPr>
                <w:rFonts w:hint="eastAsia" w:ascii="仿宋_GB2312" w:hAnsi="仿宋_GB2312" w:cs="仿宋_GB2312"/>
                <w:sz w:val="20"/>
                <w:szCs w:val="16"/>
                <w:u w:val="none"/>
                <w:vertAlign w:val="baseline"/>
                <w:lang w:val="en-US" w:eastAsia="zh-CN"/>
              </w:rPr>
              <w:t>（人防办）……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trPr>
        <w:tc>
          <w:tcPr>
            <w:tcW w:w="732" w:type="dxa"/>
            <w:vMerge w:val="continue"/>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eastAsia" w:ascii="黑体" w:hAnsi="黑体" w:eastAsia="黑体" w:cs="黑体"/>
                <w:sz w:val="22"/>
                <w:szCs w:val="20"/>
                <w:u w:val="none"/>
                <w:vertAlign w:val="baseline"/>
                <w:lang w:val="en-US" w:eastAsia="zh-CN"/>
              </w:rPr>
            </w:pPr>
          </w:p>
        </w:tc>
        <w:tc>
          <w:tcPr>
            <w:tcW w:w="1155" w:type="dxa"/>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eastAsia" w:ascii="黑体" w:hAnsi="黑体" w:eastAsia="黑体" w:cs="黑体"/>
                <w:sz w:val="22"/>
                <w:szCs w:val="20"/>
                <w:u w:val="none"/>
                <w:vertAlign w:val="baseline"/>
                <w:lang w:val="en-US" w:eastAsia="zh-CN"/>
              </w:rPr>
            </w:pPr>
            <w:r>
              <w:rPr>
                <w:rFonts w:hint="eastAsia" w:ascii="黑体" w:hAnsi="黑体" w:eastAsia="黑体" w:cs="黑体"/>
                <w:sz w:val="22"/>
                <w:szCs w:val="20"/>
                <w:u w:val="none"/>
                <w:vertAlign w:val="baseline"/>
                <w:lang w:val="en-US" w:eastAsia="zh-CN"/>
              </w:rPr>
              <w:t>施工许可阶段</w:t>
            </w:r>
          </w:p>
        </w:tc>
        <w:tc>
          <w:tcPr>
            <w:tcW w:w="6635" w:type="dxa"/>
            <w:gridSpan w:val="7"/>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default" w:ascii="仿宋_GB2312" w:hAnsi="仿宋_GB2312" w:eastAsia="仿宋_GB2312" w:cs="仿宋_GB2312"/>
                <w:sz w:val="20"/>
                <w:szCs w:val="16"/>
                <w:u w:val="none"/>
                <w:vertAlign w:val="baseline"/>
                <w:lang w:val="en-US" w:eastAsia="zh-CN"/>
              </w:rPr>
            </w:pPr>
            <w:r>
              <w:rPr>
                <w:rFonts w:hint="eastAsia" w:ascii="仿宋_GB2312" w:hAnsi="仿宋_GB2312" w:cs="仿宋_GB2312"/>
                <w:sz w:val="20"/>
                <w:szCs w:val="16"/>
                <w:u w:val="none"/>
                <w:vertAlign w:val="baseline"/>
                <w:lang w:val="en-US" w:eastAsia="zh-CN"/>
              </w:rPr>
              <w:t>需企业准备</w:t>
            </w:r>
            <w:r>
              <w:rPr>
                <w:rFonts w:hint="eastAsia" w:ascii="仿宋_GB2312" w:hAnsi="仿宋_GB2312" w:eastAsia="仿宋_GB2312" w:cs="仿宋_GB2312"/>
                <w:sz w:val="20"/>
                <w:szCs w:val="16"/>
                <w:u w:val="none"/>
                <w:vertAlign w:val="baseline"/>
                <w:lang w:val="en-US" w:eastAsia="zh-CN"/>
              </w:rPr>
              <w:t>施工图联合审查</w:t>
            </w:r>
            <w:r>
              <w:rPr>
                <w:rFonts w:hint="eastAsia" w:ascii="仿宋_GB2312" w:hAnsi="仿宋_GB2312" w:cs="仿宋_GB2312"/>
                <w:sz w:val="20"/>
                <w:szCs w:val="16"/>
                <w:u w:val="none"/>
                <w:vertAlign w:val="baseline"/>
                <w:lang w:val="en-US" w:eastAsia="zh-CN"/>
              </w:rPr>
              <w:t xml:space="preserve"> （中介机构）、</w:t>
            </w:r>
            <w:r>
              <w:rPr>
                <w:rFonts w:hint="eastAsia" w:ascii="仿宋_GB2312" w:hAnsi="仿宋_GB2312" w:eastAsia="仿宋_GB2312" w:cs="仿宋_GB2312"/>
                <w:sz w:val="20"/>
                <w:szCs w:val="16"/>
                <w:u w:val="none"/>
                <w:vertAlign w:val="baseline"/>
                <w:lang w:val="en-US" w:eastAsia="zh-CN"/>
              </w:rPr>
              <w:t>人防设计审查</w:t>
            </w:r>
            <w:r>
              <w:rPr>
                <w:rFonts w:hint="eastAsia" w:ascii="仿宋_GB2312" w:hAnsi="仿宋_GB2312" w:cs="仿宋_GB2312"/>
                <w:sz w:val="20"/>
                <w:szCs w:val="16"/>
                <w:u w:val="none"/>
                <w:vertAlign w:val="baseline"/>
                <w:lang w:val="en-US" w:eastAsia="zh-CN"/>
              </w:rPr>
              <w:t>（人防）、</w:t>
            </w:r>
            <w:r>
              <w:rPr>
                <w:rFonts w:hint="eastAsia" w:ascii="仿宋_GB2312" w:hAnsi="仿宋_GB2312" w:eastAsia="仿宋_GB2312" w:cs="仿宋_GB2312"/>
                <w:sz w:val="20"/>
                <w:szCs w:val="16"/>
                <w:u w:val="none"/>
                <w:vertAlign w:val="baseline"/>
                <w:lang w:val="en-US" w:eastAsia="zh-CN"/>
              </w:rPr>
              <w:t>消防设计审核</w:t>
            </w:r>
            <w:r>
              <w:rPr>
                <w:rFonts w:hint="eastAsia" w:ascii="仿宋_GB2312" w:hAnsi="仿宋_GB2312" w:cs="仿宋_GB2312"/>
                <w:sz w:val="20"/>
                <w:szCs w:val="16"/>
                <w:u w:val="none"/>
                <w:vertAlign w:val="baseline"/>
                <w:lang w:val="en-US" w:eastAsia="zh-CN"/>
              </w:rPr>
              <w:t>（住建）、</w:t>
            </w:r>
            <w:r>
              <w:rPr>
                <w:rFonts w:hint="eastAsia" w:ascii="仿宋_GB2312" w:hAnsi="仿宋_GB2312" w:eastAsia="仿宋_GB2312" w:cs="仿宋_GB2312"/>
                <w:sz w:val="20"/>
                <w:szCs w:val="16"/>
                <w:u w:val="none"/>
                <w:vertAlign w:val="baseline"/>
                <w:lang w:val="en-US" w:eastAsia="zh-CN"/>
              </w:rPr>
              <w:t>施工许可</w:t>
            </w:r>
            <w:r>
              <w:rPr>
                <w:rFonts w:hint="eastAsia" w:ascii="仿宋_GB2312" w:hAnsi="仿宋_GB2312" w:cs="仿宋_GB2312"/>
                <w:sz w:val="20"/>
                <w:szCs w:val="16"/>
                <w:u w:val="none"/>
                <w:vertAlign w:val="baseline"/>
                <w:lang w:val="en-US" w:eastAsia="zh-CN"/>
              </w:rPr>
              <w:t>（住建）相关事项资料……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732" w:type="dxa"/>
            <w:vMerge w:val="continue"/>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eastAsia" w:ascii="黑体" w:hAnsi="黑体" w:eastAsia="黑体" w:cs="黑体"/>
                <w:sz w:val="22"/>
                <w:szCs w:val="20"/>
                <w:u w:val="none"/>
                <w:vertAlign w:val="baseline"/>
                <w:lang w:val="en-US" w:eastAsia="zh-CN"/>
              </w:rPr>
            </w:pPr>
          </w:p>
        </w:tc>
        <w:tc>
          <w:tcPr>
            <w:tcW w:w="1155" w:type="dxa"/>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eastAsia" w:ascii="黑体" w:hAnsi="黑体" w:eastAsia="黑体" w:cs="黑体"/>
                <w:sz w:val="22"/>
                <w:szCs w:val="20"/>
                <w:u w:val="none"/>
                <w:vertAlign w:val="baseline"/>
                <w:lang w:val="en-US" w:eastAsia="zh-CN"/>
              </w:rPr>
            </w:pPr>
            <w:r>
              <w:rPr>
                <w:rFonts w:hint="eastAsia" w:ascii="黑体" w:hAnsi="黑体" w:eastAsia="黑体" w:cs="黑体"/>
                <w:sz w:val="22"/>
                <w:szCs w:val="20"/>
                <w:u w:val="none"/>
                <w:vertAlign w:val="baseline"/>
                <w:lang w:val="en-US" w:eastAsia="zh-CN"/>
              </w:rPr>
              <w:t>评估评价阶段</w:t>
            </w:r>
          </w:p>
        </w:tc>
        <w:tc>
          <w:tcPr>
            <w:tcW w:w="6635" w:type="dxa"/>
            <w:gridSpan w:val="7"/>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default" w:ascii="仿宋_GB2312" w:hAnsi="仿宋_GB2312" w:eastAsia="仿宋_GB2312" w:cs="仿宋_GB2312"/>
                <w:sz w:val="20"/>
                <w:szCs w:val="16"/>
                <w:u w:val="none"/>
                <w:vertAlign w:val="baseline"/>
                <w:lang w:val="en-US" w:eastAsia="zh-CN"/>
              </w:rPr>
            </w:pPr>
            <w:r>
              <w:rPr>
                <w:rFonts w:hint="eastAsia" w:ascii="仿宋_GB2312" w:hAnsi="仿宋_GB2312" w:cs="仿宋_GB2312"/>
                <w:sz w:val="20"/>
                <w:szCs w:val="16"/>
                <w:u w:val="none"/>
                <w:vertAlign w:val="baseline"/>
                <w:lang w:val="en-US" w:eastAsia="zh-CN"/>
              </w:rPr>
              <w:t>需企业准备</w:t>
            </w:r>
            <w:r>
              <w:rPr>
                <w:rFonts w:hint="eastAsia" w:ascii="仿宋_GB2312" w:hAnsi="仿宋_GB2312" w:eastAsia="仿宋_GB2312" w:cs="仿宋_GB2312"/>
                <w:sz w:val="20"/>
                <w:szCs w:val="16"/>
                <w:u w:val="none"/>
                <w:vertAlign w:val="baseline"/>
                <w:lang w:val="en-US" w:eastAsia="zh-CN"/>
              </w:rPr>
              <w:t>环境影响评价</w:t>
            </w:r>
            <w:r>
              <w:rPr>
                <w:rFonts w:hint="eastAsia" w:ascii="仿宋_GB2312" w:hAnsi="仿宋_GB2312" w:cs="仿宋_GB2312"/>
                <w:sz w:val="20"/>
                <w:szCs w:val="16"/>
                <w:u w:val="none"/>
                <w:vertAlign w:val="baseline"/>
                <w:lang w:val="en-US" w:eastAsia="zh-CN"/>
              </w:rPr>
              <w:t>（环保）……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732" w:type="dxa"/>
            <w:vMerge w:val="continue"/>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eastAsia" w:ascii="黑体" w:hAnsi="黑体" w:eastAsia="黑体" w:cs="黑体"/>
                <w:sz w:val="22"/>
                <w:szCs w:val="20"/>
                <w:u w:val="none"/>
                <w:vertAlign w:val="baseline"/>
                <w:lang w:val="en-US" w:eastAsia="zh-CN"/>
              </w:rPr>
            </w:pPr>
          </w:p>
        </w:tc>
        <w:tc>
          <w:tcPr>
            <w:tcW w:w="1155" w:type="dxa"/>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eastAsia" w:ascii="黑体" w:hAnsi="黑体" w:eastAsia="黑体" w:cs="黑体"/>
                <w:sz w:val="22"/>
                <w:szCs w:val="20"/>
                <w:u w:val="none"/>
                <w:vertAlign w:val="baseline"/>
                <w:lang w:val="en-US" w:eastAsia="zh-CN"/>
              </w:rPr>
            </w:pPr>
            <w:r>
              <w:rPr>
                <w:rFonts w:hint="eastAsia" w:ascii="黑体" w:hAnsi="黑体" w:eastAsia="黑体" w:cs="黑体"/>
                <w:sz w:val="22"/>
                <w:szCs w:val="20"/>
                <w:u w:val="none"/>
                <w:vertAlign w:val="baseline"/>
                <w:lang w:val="en-US" w:eastAsia="zh-CN"/>
              </w:rPr>
              <w:t>市政公用服务</w:t>
            </w:r>
          </w:p>
        </w:tc>
        <w:tc>
          <w:tcPr>
            <w:tcW w:w="6635" w:type="dxa"/>
            <w:gridSpan w:val="7"/>
            <w:vAlign w:val="center"/>
          </w:tcPr>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left"/>
              <w:textAlignment w:val="auto"/>
              <w:rPr>
                <w:rFonts w:hint="default" w:ascii="仿宋_GB2312" w:hAnsi="仿宋_GB2312" w:eastAsia="仿宋_GB2312" w:cs="仿宋_GB2312"/>
                <w:sz w:val="20"/>
                <w:szCs w:val="16"/>
                <w:u w:val="none"/>
                <w:vertAlign w:val="baseline"/>
                <w:lang w:val="en-US" w:eastAsia="zh-CN"/>
              </w:rPr>
            </w:pPr>
            <w:r>
              <w:rPr>
                <w:rFonts w:hint="eastAsia" w:ascii="仿宋_GB2312" w:hAnsi="仿宋_GB2312" w:cs="仿宋_GB2312"/>
                <w:sz w:val="20"/>
                <w:szCs w:val="16"/>
                <w:u w:val="none"/>
                <w:vertAlign w:val="baseline"/>
                <w:lang w:val="en-US" w:eastAsia="zh-CN"/>
              </w:rPr>
              <w:t>需企业准备供电方案（供电部门）……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8522" w:type="dxa"/>
            <w:gridSpan w:val="9"/>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仿宋_GB2312" w:cs="Times New Roman"/>
                <w:sz w:val="24"/>
                <w:szCs w:val="21"/>
                <w:u w:val="none"/>
                <w:vertAlign w:val="baseline"/>
                <w:lang w:val="en-US" w:eastAsia="zh-CN"/>
              </w:rPr>
            </w:pPr>
            <w:r>
              <w:rPr>
                <w:rFonts w:hint="eastAsia" w:ascii="Times New Roman" w:hAnsi="Times New Roman" w:cs="Times New Roman"/>
                <w:sz w:val="24"/>
                <w:szCs w:val="21"/>
                <w:u w:val="none"/>
                <w:vertAlign w:val="baseline"/>
                <w:lang w:val="en-US" w:eastAsia="zh-CN"/>
              </w:rPr>
              <w:t>招商主管</w:t>
            </w:r>
            <w:r>
              <w:rPr>
                <w:rFonts w:hint="eastAsia" w:ascii="Times New Roman" w:hAnsi="Times New Roman" w:eastAsia="仿宋_GB2312" w:cs="Times New Roman"/>
                <w:sz w:val="24"/>
                <w:szCs w:val="21"/>
                <w:u w:val="none"/>
                <w:vertAlign w:val="baseline"/>
                <w:lang w:val="en-US" w:eastAsia="zh-CN"/>
              </w:rPr>
              <w:t xml:space="preserve">部门联系人：      </w:t>
            </w:r>
            <w:r>
              <w:rPr>
                <w:rFonts w:hint="eastAsia" w:ascii="Times New Roman" w:hAnsi="Times New Roman" w:cs="Times New Roman"/>
                <w:sz w:val="24"/>
                <w:szCs w:val="21"/>
                <w:u w:val="none"/>
                <w:vertAlign w:val="baseline"/>
                <w:lang w:val="en-US" w:eastAsia="zh-CN"/>
              </w:rPr>
              <w:t xml:space="preserve">  </w:t>
            </w:r>
            <w:r>
              <w:rPr>
                <w:rFonts w:hint="eastAsia" w:ascii="Times New Roman" w:hAnsi="Times New Roman" w:eastAsia="仿宋_GB2312" w:cs="Times New Roman"/>
                <w:sz w:val="24"/>
                <w:szCs w:val="21"/>
                <w:u w:val="none"/>
                <w:vertAlign w:val="baseline"/>
                <w:lang w:val="en-US" w:eastAsia="zh-CN"/>
              </w:rPr>
              <w:t xml:space="preserve"> </w:t>
            </w:r>
            <w:r>
              <w:rPr>
                <w:rFonts w:hint="eastAsia" w:ascii="Times New Roman" w:hAnsi="Times New Roman" w:cs="Times New Roman"/>
                <w:sz w:val="24"/>
                <w:szCs w:val="21"/>
                <w:u w:val="none"/>
                <w:vertAlign w:val="baseline"/>
                <w:lang w:val="en-US" w:eastAsia="zh-CN"/>
              </w:rPr>
              <w:t xml:space="preserve">    </w:t>
            </w:r>
            <w:r>
              <w:rPr>
                <w:rFonts w:hint="eastAsia" w:ascii="Times New Roman" w:hAnsi="Times New Roman" w:eastAsia="仿宋_GB2312" w:cs="Times New Roman"/>
                <w:sz w:val="24"/>
                <w:szCs w:val="21"/>
                <w:u w:val="none"/>
                <w:vertAlign w:val="baseline"/>
                <w:lang w:val="en-US" w:eastAsia="zh-CN"/>
              </w:rPr>
              <w:t xml:space="preserve"> 联系电话：</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黑体" w:hAnsi="黑体" w:eastAsia="黑体" w:cs="黑体"/>
                <w:sz w:val="24"/>
                <w:szCs w:val="21"/>
                <w:u w:val="none"/>
                <w:vertAlign w:val="baseline"/>
                <w:lang w:val="en-US" w:eastAsia="zh-CN"/>
              </w:rPr>
            </w:pPr>
            <w:r>
              <w:rPr>
                <w:rFonts w:hint="eastAsia" w:ascii="Times New Roman" w:hAnsi="Times New Roman" w:eastAsia="仿宋_GB2312" w:cs="Times New Roman"/>
                <w:sz w:val="24"/>
                <w:szCs w:val="21"/>
                <w:u w:val="none"/>
                <w:vertAlign w:val="baseline"/>
                <w:lang w:val="en-US" w:eastAsia="zh-CN"/>
              </w:rPr>
              <w:t xml:space="preserve">行政审批部门联系人：          </w:t>
            </w:r>
            <w:r>
              <w:rPr>
                <w:rFonts w:hint="eastAsia" w:ascii="Times New Roman" w:hAnsi="Times New Roman" w:cs="Times New Roman"/>
                <w:sz w:val="24"/>
                <w:szCs w:val="21"/>
                <w:u w:val="none"/>
                <w:vertAlign w:val="baseline"/>
                <w:lang w:val="en-US" w:eastAsia="zh-CN"/>
              </w:rPr>
              <w:t xml:space="preserve">  </w:t>
            </w:r>
            <w:r>
              <w:rPr>
                <w:rFonts w:hint="eastAsia" w:ascii="Times New Roman" w:hAnsi="Times New Roman" w:eastAsia="仿宋_GB2312" w:cs="Times New Roman"/>
                <w:sz w:val="24"/>
                <w:szCs w:val="21"/>
                <w:u w:val="none"/>
                <w:vertAlign w:val="baseline"/>
                <w:lang w:val="en-US" w:eastAsia="zh-CN"/>
              </w:rPr>
              <w:t xml:space="preserve">  联系电话：</w:t>
            </w:r>
          </w:p>
        </w:tc>
      </w:tr>
    </w:tbl>
    <w:p>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left"/>
        <w:textAlignment w:val="auto"/>
        <w:rPr>
          <w:rFonts w:hint="eastAsia" w:ascii="仿宋_GB2312" w:hAnsi="仿宋_GB2312" w:cs="仿宋_GB2312"/>
          <w:sz w:val="20"/>
          <w:szCs w:val="16"/>
          <w:u w:val="none"/>
          <w:vertAlign w:val="baseline"/>
          <w:lang w:val="en-US" w:eastAsia="zh-CN"/>
        </w:rPr>
        <w:sectPr>
          <w:footerReference r:id="rId5" w:type="default"/>
          <w:pgSz w:w="11906" w:h="16838"/>
          <w:pgMar w:top="1701" w:right="1531" w:bottom="1701" w:left="1531" w:header="851" w:footer="1417" w:gutter="0"/>
          <w:pgNumType w:fmt="decimal"/>
          <w:cols w:space="0" w:num="1"/>
          <w:rtlGutter w:val="0"/>
          <w:docGrid w:type="lines" w:linePitch="447" w:charSpace="0"/>
        </w:sectPr>
      </w:pPr>
      <w:r>
        <w:rPr>
          <w:rFonts w:hint="eastAsia" w:ascii="仿宋_GB2312" w:hAnsi="仿宋_GB2312" w:eastAsia="仿宋_GB2312" w:cs="仿宋_GB2312"/>
          <w:sz w:val="24"/>
          <w:szCs w:val="21"/>
          <w:u w:val="none"/>
          <w:vertAlign w:val="baseline"/>
          <w:lang w:val="en-US" w:eastAsia="zh-CN"/>
        </w:rPr>
        <w:t>填报要求：</w:t>
      </w:r>
      <w:r>
        <w:rPr>
          <w:rFonts w:hint="eastAsia" w:ascii="Times New Roman" w:hAnsi="Times New Roman" w:cs="Times New Roman"/>
          <w:sz w:val="24"/>
          <w:szCs w:val="21"/>
          <w:u w:val="none"/>
          <w:vertAlign w:val="baseline"/>
          <w:lang w:val="en-US" w:eastAsia="zh-CN"/>
        </w:rPr>
        <w:t>表格根据实际情况调整行宽</w:t>
      </w:r>
      <w:r>
        <w:rPr>
          <w:rFonts w:hint="eastAsia" w:ascii="仿宋_GB2312" w:hAnsi="仿宋_GB2312" w:cs="仿宋_GB2312"/>
          <w:sz w:val="20"/>
          <w:szCs w:val="16"/>
          <w:u w:val="none"/>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both"/>
        <w:textAlignment w:val="auto"/>
        <w:rPr>
          <w:rFonts w:hint="eastAsia" w:ascii="黑体" w:hAnsi="黑体" w:eastAsia="黑体" w:cs="黑体"/>
          <w:sz w:val="32"/>
          <w:szCs w:val="32"/>
          <w:u w:val="none"/>
          <w:vertAlign w:val="baseline"/>
          <w:lang w:val="en-US" w:eastAsia="zh-CN"/>
        </w:rPr>
      </w:pPr>
      <w:r>
        <w:rPr>
          <w:rFonts w:hint="eastAsia" w:ascii="黑体" w:hAnsi="黑体" w:eastAsia="黑体" w:cs="黑体"/>
          <w:i w:val="0"/>
          <w:color w:val="000000"/>
          <w:kern w:val="0"/>
          <w:sz w:val="32"/>
          <w:szCs w:val="32"/>
          <w:u w:val="none"/>
          <w:lang w:val="en-US" w:eastAsia="zh-CN" w:bidi="ar"/>
        </w:rPr>
        <w:t>附件</w:t>
      </w:r>
      <w:r>
        <w:rPr>
          <w:rFonts w:hint="eastAsia" w:ascii="Times New Roman" w:hAnsi="Times New Roman" w:eastAsia="黑体" w:cs="黑体"/>
          <w:i w:val="0"/>
          <w:color w:val="000000"/>
          <w:kern w:val="0"/>
          <w:sz w:val="32"/>
          <w:szCs w:val="32"/>
          <w:u w:val="none"/>
          <w:lang w:val="en-US" w:eastAsia="zh-CN" w:bidi="ar"/>
        </w:rPr>
        <w:t>2</w:t>
      </w:r>
    </w:p>
    <w:p>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方正小标宋简体" w:hAnsi="方正小标宋简体" w:eastAsia="方正小标宋简体" w:cs="方正小标宋简体"/>
          <w:i w:val="0"/>
          <w:color w:val="000000"/>
          <w:kern w:val="0"/>
          <w:sz w:val="44"/>
          <w:szCs w:val="44"/>
          <w:u w:val="none"/>
          <w:lang w:val="en-US" w:eastAsia="zh-CN" w:bidi="ar"/>
        </w:rPr>
      </w:pPr>
      <w:r>
        <w:rPr>
          <w:rFonts w:hint="eastAsia" w:ascii="方正小标宋简体" w:hAnsi="方正小标宋简体" w:eastAsia="方正小标宋简体" w:cs="方正小标宋简体"/>
          <w:i w:val="0"/>
          <w:color w:val="000000"/>
          <w:kern w:val="0"/>
          <w:sz w:val="44"/>
          <w:szCs w:val="44"/>
          <w:u w:val="none"/>
          <w:lang w:val="en-US" w:eastAsia="zh-CN" w:bidi="ar"/>
        </w:rPr>
        <w:t>乌海市招商引资重大签约项目前置服务办理情况台账（模板）</w:t>
      </w:r>
    </w:p>
    <w:p>
      <w:pPr>
        <w:pStyle w:val="3"/>
        <w:ind w:left="0" w:leftChars="0" w:firstLine="0" w:firstLineChars="0"/>
        <w:rPr>
          <w:rFonts w:hint="default"/>
          <w:lang w:val="en-US" w:eastAsia="zh-CN"/>
        </w:rPr>
      </w:pPr>
      <w:r>
        <w:rPr>
          <w:rFonts w:hint="eastAsia" w:ascii="仿宋_GB2312" w:hAnsi="宋体" w:eastAsia="仿宋_GB2312" w:cs="仿宋_GB2312"/>
          <w:i w:val="0"/>
          <w:color w:val="000000"/>
          <w:kern w:val="0"/>
          <w:sz w:val="32"/>
          <w:szCs w:val="32"/>
          <w:u w:val="none"/>
          <w:lang w:val="en-US" w:eastAsia="zh-CN" w:bidi="ar"/>
        </w:rPr>
        <w:t>填表日期：</w:t>
      </w:r>
    </w:p>
    <w:tbl>
      <w:tblPr>
        <w:tblStyle w:val="11"/>
        <w:tblW w:w="1417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60"/>
        <w:gridCol w:w="1669"/>
        <w:gridCol w:w="1458"/>
        <w:gridCol w:w="863"/>
        <w:gridCol w:w="1972"/>
        <w:gridCol w:w="4670"/>
        <w:gridCol w:w="1564"/>
        <w:gridCol w:w="15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4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编号</w:t>
            </w:r>
          </w:p>
        </w:tc>
        <w:tc>
          <w:tcPr>
            <w:tcW w:w="59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项目基本情况</w:t>
            </w:r>
          </w:p>
        </w:tc>
        <w:tc>
          <w:tcPr>
            <w:tcW w:w="46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手续办理进展（填写服务相关内容）</w:t>
            </w:r>
          </w:p>
        </w:tc>
        <w:tc>
          <w:tcPr>
            <w:tcW w:w="15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招商主管部门联系人及联系方式</w:t>
            </w:r>
          </w:p>
        </w:tc>
        <w:tc>
          <w:tcPr>
            <w:tcW w:w="15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行政审批部门联系人及联系方式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4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center"/>
              <w:rPr>
                <w:rFonts w:hint="eastAsia" w:ascii="黑体" w:hAnsi="宋体" w:eastAsia="黑体" w:cs="黑体"/>
                <w:i w:val="0"/>
                <w:color w:val="000000"/>
                <w:sz w:val="24"/>
                <w:szCs w:val="24"/>
                <w:u w:val="none"/>
              </w:rPr>
            </w:pPr>
          </w:p>
        </w:tc>
        <w:tc>
          <w:tcPr>
            <w:tcW w:w="1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项目名称</w:t>
            </w:r>
          </w:p>
        </w:tc>
        <w:tc>
          <w:tcPr>
            <w:tcW w:w="14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项目单位负责人及联系电话</w:t>
            </w:r>
          </w:p>
        </w:tc>
        <w:tc>
          <w:tcPr>
            <w:tcW w:w="8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区划</w:t>
            </w:r>
          </w:p>
        </w:tc>
        <w:tc>
          <w:tcPr>
            <w:tcW w:w="19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建设内容及规模</w:t>
            </w:r>
          </w:p>
        </w:tc>
        <w:tc>
          <w:tcPr>
            <w:tcW w:w="46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center"/>
              <w:rPr>
                <w:rFonts w:hint="eastAsia" w:ascii="黑体" w:hAnsi="宋体" w:eastAsia="黑体" w:cs="黑体"/>
                <w:i w:val="0"/>
                <w:color w:val="000000"/>
                <w:sz w:val="24"/>
                <w:szCs w:val="24"/>
                <w:u w:val="none"/>
              </w:rPr>
            </w:pPr>
          </w:p>
        </w:tc>
        <w:tc>
          <w:tcPr>
            <w:tcW w:w="15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center"/>
              <w:rPr>
                <w:rFonts w:hint="eastAsia" w:ascii="黑体" w:hAnsi="宋体" w:eastAsia="黑体" w:cs="黑体"/>
                <w:i w:val="0"/>
                <w:color w:val="000000"/>
                <w:sz w:val="24"/>
                <w:szCs w:val="24"/>
                <w:u w:val="none"/>
              </w:rPr>
            </w:pPr>
          </w:p>
        </w:tc>
        <w:tc>
          <w:tcPr>
            <w:tcW w:w="1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center"/>
              <w:rPr>
                <w:rFonts w:hint="eastAsia" w:ascii="黑体" w:hAnsi="宋体" w:eastAsia="黑体" w:cs="黑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4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center"/>
              <w:rPr>
                <w:rFonts w:hint="eastAsia" w:ascii="黑体" w:hAnsi="宋体" w:eastAsia="黑体" w:cs="黑体"/>
                <w:i w:val="0"/>
                <w:color w:val="000000"/>
                <w:sz w:val="24"/>
                <w:szCs w:val="24"/>
                <w:u w:val="none"/>
              </w:rPr>
            </w:pPr>
          </w:p>
        </w:tc>
        <w:tc>
          <w:tcPr>
            <w:tcW w:w="1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center"/>
              <w:rPr>
                <w:rFonts w:hint="eastAsia" w:ascii="黑体" w:hAnsi="宋体" w:eastAsia="黑体" w:cs="黑体"/>
                <w:i w:val="0"/>
                <w:color w:val="000000"/>
                <w:sz w:val="22"/>
                <w:szCs w:val="22"/>
                <w:u w:val="none"/>
              </w:rPr>
            </w:pPr>
          </w:p>
        </w:tc>
        <w:tc>
          <w:tcPr>
            <w:tcW w:w="14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center"/>
              <w:rPr>
                <w:rFonts w:hint="eastAsia" w:ascii="黑体" w:hAnsi="宋体" w:eastAsia="黑体" w:cs="黑体"/>
                <w:i w:val="0"/>
                <w:color w:val="000000"/>
                <w:sz w:val="22"/>
                <w:szCs w:val="22"/>
                <w:u w:val="none"/>
              </w:rPr>
            </w:pPr>
          </w:p>
        </w:tc>
        <w:tc>
          <w:tcPr>
            <w:tcW w:w="8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center"/>
              <w:rPr>
                <w:rFonts w:hint="eastAsia" w:ascii="黑体" w:hAnsi="宋体" w:eastAsia="黑体" w:cs="黑体"/>
                <w:i w:val="0"/>
                <w:color w:val="000000"/>
                <w:sz w:val="22"/>
                <w:szCs w:val="22"/>
                <w:u w:val="none"/>
              </w:rPr>
            </w:pPr>
          </w:p>
        </w:tc>
        <w:tc>
          <w:tcPr>
            <w:tcW w:w="19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center"/>
              <w:rPr>
                <w:rFonts w:hint="eastAsia" w:ascii="黑体" w:hAnsi="宋体" w:eastAsia="黑体" w:cs="黑体"/>
                <w:i w:val="0"/>
                <w:color w:val="000000"/>
                <w:sz w:val="22"/>
                <w:szCs w:val="22"/>
                <w:u w:val="none"/>
              </w:rPr>
            </w:pPr>
          </w:p>
        </w:tc>
        <w:tc>
          <w:tcPr>
            <w:tcW w:w="46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center"/>
              <w:rPr>
                <w:rFonts w:hint="eastAsia" w:ascii="黑体" w:hAnsi="宋体" w:eastAsia="黑体" w:cs="黑体"/>
                <w:i w:val="0"/>
                <w:color w:val="000000"/>
                <w:sz w:val="24"/>
                <w:szCs w:val="24"/>
                <w:u w:val="none"/>
              </w:rPr>
            </w:pPr>
          </w:p>
        </w:tc>
        <w:tc>
          <w:tcPr>
            <w:tcW w:w="15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center"/>
              <w:rPr>
                <w:rFonts w:hint="eastAsia" w:ascii="黑体" w:hAnsi="宋体" w:eastAsia="黑体" w:cs="黑体"/>
                <w:i w:val="0"/>
                <w:color w:val="000000"/>
                <w:sz w:val="24"/>
                <w:szCs w:val="24"/>
                <w:u w:val="none"/>
              </w:rPr>
            </w:pPr>
          </w:p>
        </w:tc>
        <w:tc>
          <w:tcPr>
            <w:tcW w:w="1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center"/>
              <w:rPr>
                <w:rFonts w:hint="eastAsia" w:ascii="黑体" w:hAnsi="宋体" w:eastAsia="黑体" w:cs="黑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0" w:hRule="atLeast"/>
          <w:jc w:val="center"/>
        </w:trPr>
        <w:tc>
          <w:tcPr>
            <w:tcW w:w="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例</w:t>
            </w:r>
          </w:p>
        </w:tc>
        <w:tc>
          <w:tcPr>
            <w:tcW w:w="1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eastAsia" w:ascii="宋体" w:hAnsi="宋体" w:eastAsia="宋体" w:cs="宋体"/>
                <w:i w:val="0"/>
                <w:color w:val="auto"/>
                <w:sz w:val="22"/>
                <w:szCs w:val="22"/>
                <w:u w:val="none"/>
              </w:rPr>
            </w:pPr>
            <w:r>
              <w:rPr>
                <w:rFonts w:hint="eastAsia" w:ascii="Times New Roman" w:hAnsi="Times New Roman" w:eastAsia="宋体" w:cs="宋体"/>
                <w:i w:val="0"/>
                <w:color w:val="auto"/>
                <w:kern w:val="0"/>
                <w:sz w:val="22"/>
                <w:szCs w:val="22"/>
                <w:u w:val="none"/>
                <w:lang w:val="en-US" w:eastAsia="zh-CN" w:bidi="ar"/>
              </w:rPr>
              <w:t>XXXXXXXX</w:t>
            </w:r>
            <w:r>
              <w:rPr>
                <w:rFonts w:hint="eastAsia" w:ascii="宋体" w:hAnsi="宋体" w:eastAsia="宋体" w:cs="宋体"/>
                <w:i w:val="0"/>
                <w:color w:val="auto"/>
                <w:kern w:val="0"/>
                <w:sz w:val="22"/>
                <w:szCs w:val="22"/>
                <w:u w:val="none"/>
                <w:lang w:val="en-US" w:eastAsia="zh-CN" w:bidi="ar"/>
              </w:rPr>
              <w:t>项目</w:t>
            </w: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auto"/>
                <w:kern w:val="0"/>
                <w:sz w:val="22"/>
                <w:szCs w:val="22"/>
                <w:u w:val="none"/>
                <w:lang w:val="en-US" w:eastAsia="zh-CN" w:bidi="ar"/>
              </w:rPr>
              <w:t>王</w:t>
            </w:r>
            <w:r>
              <w:rPr>
                <w:rFonts w:hint="eastAsia" w:ascii="Times New Roman" w:hAnsi="Times New Roman" w:eastAsia="宋体" w:cs="宋体"/>
                <w:i w:val="0"/>
                <w:color w:val="auto"/>
                <w:kern w:val="0"/>
                <w:sz w:val="22"/>
                <w:szCs w:val="22"/>
                <w:u w:val="none"/>
                <w:lang w:val="en-US" w:eastAsia="zh-CN" w:bidi="ar"/>
              </w:rPr>
              <w:t>XX</w:t>
            </w:r>
          </w:p>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eastAsia" w:ascii="宋体" w:hAnsi="宋体" w:eastAsia="宋体" w:cs="宋体"/>
                <w:i w:val="0"/>
                <w:color w:val="auto"/>
                <w:sz w:val="22"/>
                <w:szCs w:val="22"/>
                <w:u w:val="none"/>
              </w:rPr>
            </w:pPr>
            <w:r>
              <w:rPr>
                <w:rFonts w:hint="eastAsia" w:ascii="Times New Roman" w:hAnsi="Times New Roman" w:eastAsia="宋体" w:cs="宋体"/>
                <w:i w:val="0"/>
                <w:color w:val="auto"/>
                <w:kern w:val="0"/>
                <w:sz w:val="22"/>
                <w:szCs w:val="22"/>
                <w:u w:val="none"/>
                <w:lang w:val="en-US" w:eastAsia="zh-CN" w:bidi="ar"/>
              </w:rPr>
              <w:t>132XXXX6354</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eastAsia" w:ascii="宋体" w:hAnsi="宋体" w:eastAsia="宋体" w:cs="宋体"/>
                <w:i w:val="0"/>
                <w:color w:val="auto"/>
                <w:sz w:val="22"/>
                <w:szCs w:val="22"/>
                <w:u w:val="none"/>
              </w:rPr>
            </w:pPr>
            <w:r>
              <w:rPr>
                <w:rFonts w:hint="eastAsia" w:ascii="Times New Roman" w:hAnsi="Times New Roman" w:eastAsia="宋体" w:cs="宋体"/>
                <w:i w:val="0"/>
                <w:color w:val="auto"/>
                <w:kern w:val="0"/>
                <w:sz w:val="22"/>
                <w:szCs w:val="22"/>
                <w:u w:val="none"/>
                <w:lang w:val="en-US" w:eastAsia="zh-CN" w:bidi="ar"/>
              </w:rPr>
              <w:t>XX</w:t>
            </w:r>
            <w:r>
              <w:rPr>
                <w:rFonts w:hint="eastAsia" w:ascii="宋体" w:hAnsi="宋体" w:eastAsia="宋体" w:cs="宋体"/>
                <w:i w:val="0"/>
                <w:color w:val="auto"/>
                <w:kern w:val="0"/>
                <w:sz w:val="22"/>
                <w:szCs w:val="22"/>
                <w:u w:val="none"/>
                <w:lang w:val="en-US" w:eastAsia="zh-CN" w:bidi="ar"/>
              </w:rPr>
              <w:t>区</w:t>
            </w: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总投资额</w:t>
            </w:r>
            <w:r>
              <w:rPr>
                <w:rFonts w:hint="eastAsia" w:ascii="Times New Roman" w:hAnsi="Times New Roman" w:eastAsia="宋体" w:cs="宋体"/>
                <w:i w:val="0"/>
                <w:color w:val="auto"/>
                <w:kern w:val="0"/>
                <w:sz w:val="22"/>
                <w:szCs w:val="22"/>
                <w:u w:val="none"/>
                <w:lang w:val="en-US" w:eastAsia="zh-CN" w:bidi="ar"/>
              </w:rPr>
              <w:t>XX</w:t>
            </w:r>
            <w:r>
              <w:rPr>
                <w:rFonts w:hint="eastAsia" w:ascii="宋体" w:hAnsi="宋体" w:eastAsia="宋体" w:cs="宋体"/>
                <w:i w:val="0"/>
                <w:color w:val="auto"/>
                <w:kern w:val="0"/>
                <w:sz w:val="22"/>
                <w:szCs w:val="22"/>
                <w:u w:val="none"/>
                <w:lang w:val="en-US" w:eastAsia="zh-CN" w:bidi="ar"/>
              </w:rPr>
              <w:t>亿元，建设……项目</w:t>
            </w:r>
          </w:p>
        </w:tc>
        <w:tc>
          <w:tcPr>
            <w:tcW w:w="4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eastAsia" w:ascii="宋体" w:hAnsi="宋体" w:eastAsia="宋体" w:cs="宋体"/>
                <w:i w:val="0"/>
                <w:color w:val="auto"/>
                <w:kern w:val="0"/>
                <w:sz w:val="22"/>
                <w:szCs w:val="22"/>
                <w:u w:val="none"/>
                <w:lang w:val="en-US" w:eastAsia="zh-CN" w:bidi="ar"/>
              </w:rPr>
            </w:pPr>
            <w:r>
              <w:rPr>
                <w:rFonts w:hint="eastAsia" w:ascii="Times New Roman" w:hAnsi="Times New Roman" w:eastAsia="宋体" w:cs="宋体"/>
                <w:i w:val="0"/>
                <w:color w:val="auto"/>
                <w:kern w:val="0"/>
                <w:sz w:val="22"/>
                <w:szCs w:val="22"/>
                <w:u w:val="none"/>
                <w:lang w:val="en-US" w:eastAsia="zh-CN" w:bidi="ar"/>
              </w:rPr>
              <w:t>3</w:t>
            </w:r>
            <w:r>
              <w:rPr>
                <w:rFonts w:hint="eastAsia" w:ascii="宋体" w:hAnsi="宋体" w:eastAsia="宋体" w:cs="宋体"/>
                <w:i w:val="0"/>
                <w:color w:val="auto"/>
                <w:kern w:val="0"/>
                <w:sz w:val="22"/>
                <w:szCs w:val="22"/>
                <w:u w:val="none"/>
                <w:lang w:val="en-US" w:eastAsia="zh-CN" w:bidi="ar"/>
              </w:rPr>
              <w:t>月份，为企业提供可行性研究报告服务，已办结（正在进行中）</w:t>
            </w:r>
          </w:p>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eastAsia" w:ascii="宋体" w:hAnsi="宋体" w:eastAsia="宋体" w:cs="宋体"/>
                <w:i w:val="0"/>
                <w:color w:val="auto"/>
                <w:kern w:val="0"/>
                <w:sz w:val="22"/>
                <w:szCs w:val="22"/>
                <w:u w:val="none"/>
                <w:lang w:val="en-US" w:eastAsia="zh-CN" w:bidi="ar"/>
              </w:rPr>
            </w:pPr>
            <w:r>
              <w:rPr>
                <w:rFonts w:hint="eastAsia" w:ascii="Times New Roman" w:hAnsi="Times New Roman" w:eastAsia="宋体" w:cs="宋体"/>
                <w:i w:val="0"/>
                <w:color w:val="auto"/>
                <w:kern w:val="0"/>
                <w:sz w:val="22"/>
                <w:szCs w:val="22"/>
                <w:u w:val="none"/>
                <w:lang w:val="en-US" w:eastAsia="zh-CN" w:bidi="ar"/>
              </w:rPr>
              <w:t>4</w:t>
            </w:r>
            <w:r>
              <w:rPr>
                <w:rFonts w:hint="eastAsia" w:ascii="宋体" w:hAnsi="宋体" w:eastAsia="宋体" w:cs="宋体"/>
                <w:i w:val="0"/>
                <w:color w:val="auto"/>
                <w:kern w:val="0"/>
                <w:sz w:val="22"/>
                <w:szCs w:val="22"/>
                <w:u w:val="none"/>
                <w:lang w:val="en-US" w:eastAsia="zh-CN" w:bidi="ar"/>
              </w:rPr>
              <w:t>月份，为企业项目提供建设用地预审与选址意见书核发</w:t>
            </w:r>
          </w:p>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eastAsia" w:ascii="宋体" w:hAnsi="宋体" w:eastAsia="宋体" w:cs="宋体"/>
                <w:i w:val="0"/>
                <w:color w:val="auto"/>
                <w:kern w:val="0"/>
                <w:sz w:val="22"/>
                <w:szCs w:val="22"/>
                <w:u w:val="none"/>
                <w:lang w:val="en-US" w:eastAsia="zh-CN" w:bidi="ar"/>
              </w:rPr>
            </w:pPr>
            <w:r>
              <w:rPr>
                <w:rFonts w:hint="eastAsia" w:ascii="Times New Roman" w:hAnsi="Times New Roman" w:eastAsia="宋体" w:cs="宋体"/>
                <w:i w:val="0"/>
                <w:color w:val="auto"/>
                <w:kern w:val="0"/>
                <w:sz w:val="22"/>
                <w:szCs w:val="22"/>
                <w:u w:val="none"/>
                <w:lang w:val="en-US" w:eastAsia="zh-CN" w:bidi="ar"/>
              </w:rPr>
              <w:t>5</w:t>
            </w:r>
            <w:r>
              <w:rPr>
                <w:rFonts w:hint="eastAsia" w:ascii="宋体" w:hAnsi="宋体" w:eastAsia="宋体" w:cs="宋体"/>
                <w:i w:val="0"/>
                <w:color w:val="auto"/>
                <w:kern w:val="0"/>
                <w:sz w:val="22"/>
                <w:szCs w:val="22"/>
                <w:u w:val="none"/>
                <w:lang w:val="en-US" w:eastAsia="zh-CN" w:bidi="ar"/>
              </w:rPr>
              <w:t>月份……</w:t>
            </w:r>
          </w:p>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eastAsia" w:ascii="宋体" w:hAnsi="宋体" w:eastAsia="宋体" w:cs="宋体"/>
                <w:i w:val="0"/>
                <w:color w:val="auto"/>
                <w:kern w:val="0"/>
                <w:sz w:val="22"/>
                <w:szCs w:val="22"/>
                <w:u w:val="none"/>
                <w:lang w:val="en-US" w:eastAsia="zh-CN" w:bidi="ar"/>
              </w:rPr>
            </w:pPr>
            <w:r>
              <w:rPr>
                <w:rFonts w:hint="eastAsia" w:ascii="Times New Roman" w:hAnsi="Times New Roman" w:eastAsia="宋体" w:cs="宋体"/>
                <w:i w:val="0"/>
                <w:color w:val="auto"/>
                <w:kern w:val="0"/>
                <w:sz w:val="22"/>
                <w:szCs w:val="22"/>
                <w:u w:val="none"/>
                <w:lang w:val="en-US" w:eastAsia="zh-CN" w:bidi="ar"/>
              </w:rPr>
              <w:t>6</w:t>
            </w:r>
            <w:r>
              <w:rPr>
                <w:rFonts w:hint="eastAsia" w:ascii="宋体" w:hAnsi="宋体" w:eastAsia="宋体" w:cs="宋体"/>
                <w:i w:val="0"/>
                <w:color w:val="auto"/>
                <w:kern w:val="0"/>
                <w:sz w:val="22"/>
                <w:szCs w:val="22"/>
                <w:u w:val="none"/>
                <w:lang w:val="en-US" w:eastAsia="zh-CN" w:bidi="ar"/>
              </w:rPr>
              <w:t>月份……</w:t>
            </w:r>
          </w:p>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（有进展时，按照实际情况延续此处内容）</w:t>
            </w:r>
          </w:p>
        </w:tc>
        <w:tc>
          <w:tcPr>
            <w:tcW w:w="1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auto"/>
                <w:kern w:val="0"/>
                <w:sz w:val="22"/>
                <w:szCs w:val="22"/>
                <w:u w:val="none"/>
                <w:lang w:val="en-US" w:eastAsia="zh-CN" w:bidi="ar"/>
              </w:rPr>
              <w:t>张</w:t>
            </w:r>
            <w:r>
              <w:rPr>
                <w:rFonts w:hint="eastAsia" w:ascii="Times New Roman" w:hAnsi="Times New Roman" w:eastAsia="宋体" w:cs="宋体"/>
                <w:i w:val="0"/>
                <w:color w:val="auto"/>
                <w:kern w:val="0"/>
                <w:sz w:val="22"/>
                <w:szCs w:val="22"/>
                <w:u w:val="none"/>
                <w:lang w:val="en-US" w:eastAsia="zh-CN" w:bidi="ar"/>
              </w:rPr>
              <w:t>XX</w:t>
            </w:r>
          </w:p>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eastAsia" w:ascii="宋体" w:hAnsi="宋体" w:eastAsia="宋体" w:cs="宋体"/>
                <w:i w:val="0"/>
                <w:color w:val="auto"/>
                <w:sz w:val="22"/>
                <w:szCs w:val="22"/>
                <w:u w:val="none"/>
              </w:rPr>
            </w:pPr>
            <w:r>
              <w:rPr>
                <w:rFonts w:hint="eastAsia" w:ascii="Times New Roman" w:hAnsi="Times New Roman" w:eastAsia="宋体" w:cs="宋体"/>
                <w:i w:val="0"/>
                <w:color w:val="auto"/>
                <w:kern w:val="0"/>
                <w:sz w:val="22"/>
                <w:szCs w:val="22"/>
                <w:u w:val="none"/>
                <w:lang w:val="en-US" w:eastAsia="zh-CN" w:bidi="ar"/>
              </w:rPr>
              <w:t>189XXXX1234</w:t>
            </w:r>
          </w:p>
        </w:tc>
        <w:tc>
          <w:tcPr>
            <w:tcW w:w="1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eastAsia" w:ascii="宋体" w:hAnsi="宋体" w:eastAsia="宋体" w:cs="宋体"/>
                <w:i w:val="0"/>
                <w:color w:val="auto"/>
                <w:kern w:val="0"/>
                <w:sz w:val="22"/>
                <w:szCs w:val="22"/>
                <w:u w:val="none"/>
                <w:lang w:val="en-US" w:eastAsia="zh-CN" w:bidi="ar"/>
              </w:rPr>
            </w:pPr>
            <w:r>
              <w:rPr>
                <w:rFonts w:hint="eastAsia" w:ascii="宋体" w:hAnsi="宋体" w:eastAsia="宋体" w:cs="宋体"/>
                <w:i w:val="0"/>
                <w:color w:val="auto"/>
                <w:kern w:val="0"/>
                <w:sz w:val="22"/>
                <w:szCs w:val="22"/>
                <w:u w:val="none"/>
                <w:lang w:val="en-US" w:eastAsia="zh-CN" w:bidi="ar"/>
              </w:rPr>
              <w:t>李</w:t>
            </w:r>
            <w:r>
              <w:rPr>
                <w:rFonts w:hint="eastAsia" w:ascii="Times New Roman" w:hAnsi="Times New Roman" w:eastAsia="宋体" w:cs="宋体"/>
                <w:i w:val="0"/>
                <w:color w:val="auto"/>
                <w:kern w:val="0"/>
                <w:sz w:val="22"/>
                <w:szCs w:val="22"/>
                <w:u w:val="none"/>
                <w:lang w:val="en-US" w:eastAsia="zh-CN" w:bidi="ar"/>
              </w:rPr>
              <w:t>XX</w:t>
            </w:r>
          </w:p>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eastAsia" w:ascii="宋体" w:hAnsi="宋体" w:eastAsia="宋体" w:cs="宋体"/>
                <w:i w:val="0"/>
                <w:color w:val="auto"/>
                <w:sz w:val="22"/>
                <w:szCs w:val="22"/>
                <w:u w:val="none"/>
              </w:rPr>
            </w:pPr>
            <w:r>
              <w:rPr>
                <w:rFonts w:hint="eastAsia" w:ascii="Times New Roman" w:hAnsi="Times New Roman" w:eastAsia="宋体" w:cs="宋体"/>
                <w:i w:val="0"/>
                <w:color w:val="auto"/>
                <w:kern w:val="0"/>
                <w:sz w:val="22"/>
                <w:szCs w:val="22"/>
                <w:u w:val="none"/>
                <w:lang w:val="en-US" w:eastAsia="zh-CN" w:bidi="ar"/>
              </w:rPr>
              <w:t>156XXXX9876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1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4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1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1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4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1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1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4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1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1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4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1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1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4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1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1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19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4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1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ind w:firstLine="0" w:firstLineChars="0"/>
              <w:jc w:val="left"/>
              <w:rPr>
                <w:rFonts w:hint="eastAsia" w:ascii="宋体" w:hAnsi="宋体" w:eastAsia="宋体" w:cs="宋体"/>
                <w:i w:val="0"/>
                <w:color w:val="000000"/>
                <w:sz w:val="22"/>
                <w:szCs w:val="22"/>
                <w:u w:val="none"/>
              </w:rPr>
            </w:pPr>
          </w:p>
        </w:tc>
      </w:tr>
    </w:tbl>
    <w:p>
      <w:pPr>
        <w:pStyle w:val="3"/>
        <w:rPr>
          <w:rFonts w:hint="default"/>
          <w:lang w:val="en-US" w:eastAsia="zh-CN"/>
        </w:rPr>
        <w:sectPr>
          <w:footerReference r:id="rId6" w:type="default"/>
          <w:pgSz w:w="16838" w:h="11906" w:orient="landscape"/>
          <w:pgMar w:top="1701" w:right="1531" w:bottom="1701" w:left="1531" w:header="851" w:footer="1417" w:gutter="0"/>
          <w:pgNumType w:fmt="decimal"/>
          <w:cols w:space="0" w:num="1"/>
          <w:rtlGutter w:val="0"/>
          <w:docGrid w:type="lines" w:linePitch="447" w:charSpace="0"/>
        </w:sectPr>
      </w:pPr>
    </w:p>
    <w:p>
      <w:pPr>
        <w:ind w:left="0" w:leftChars="0" w:firstLine="0" w:firstLineChars="0"/>
        <w:rPr>
          <w:rFonts w:hint="default"/>
          <w:sz w:val="28"/>
          <w:szCs w:val="28"/>
          <w:lang w:val="en-US" w:eastAsia="zh-CN"/>
        </w:rPr>
      </w:pPr>
    </w:p>
    <w:sectPr>
      <w:footerReference r:id="rId7" w:type="default"/>
      <w:pgSz w:w="11906" w:h="16838"/>
      <w:pgMar w:top="1701" w:right="1531" w:bottom="1701" w:left="1531" w:header="851" w:footer="1417" w:gutter="0"/>
      <w:pgNumType w:fmt="decimal"/>
      <w:cols w:space="0" w:num="1"/>
      <w:rtlGutter w:val="0"/>
      <w:docGrid w:type="lines" w:linePitch="447"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仿宋简体">
    <w:altName w:val="方正仿宋_GBK"/>
    <w:panose1 w:val="03000509000000000000"/>
    <w:charset w:val="86"/>
    <w:family w:val="auto"/>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spacing w:line="240" w:lineRule="exact"/>
      <w:textAlignment w:val="auto"/>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keepNext w:val="0"/>
                            <w:keepLines w:val="0"/>
                            <w:pageBreakBefore w:val="0"/>
                            <w:widowControl w:val="0"/>
                            <w:kinsoku/>
                            <w:wordWrap/>
                            <w:overflowPunct/>
                            <w:topLinePunct w:val="0"/>
                            <w:autoSpaceDE/>
                            <w:autoSpaceDN/>
                            <w:bidi w:val="0"/>
                            <w:adjustRightInd/>
                            <w:snapToGrid w:val="0"/>
                            <w:spacing w:line="300" w:lineRule="exact"/>
                            <w:ind w:firstLine="0" w:firstLineChars="0"/>
                            <w:textAlignment w:val="auto"/>
                            <w:rPr>
                              <w:rFonts w:hint="default" w:ascii="Times New Roman" w:hAnsi="Times New Roman" w:eastAsia="仿宋_GB2312" w:cs="Times New Roman"/>
                              <w:sz w:val="28"/>
                              <w:szCs w:val="28"/>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t>—</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76IwHQIAACk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XvojAdAgAAKQQAAA4AAAAAAAAAAQAgAAAANQEAAGRycy9lMm9Eb2MueG1sUEsF&#10;BgAAAAAGAAYAWQEAAMQFAAAAAA==&#10;">
              <v:fill on="f" focussize="0,0"/>
              <v:stroke on="f" weight="0.5pt"/>
              <v:imagedata o:title=""/>
              <o:lock v:ext="edit" aspectratio="f"/>
              <v:textbox inset="0mm,0mm,0mm,0mm" style="mso-fit-shape-to-text:t;">
                <w:txbxContent>
                  <w:p>
                    <w:pPr>
                      <w:pStyle w:val="8"/>
                      <w:keepNext w:val="0"/>
                      <w:keepLines w:val="0"/>
                      <w:pageBreakBefore w:val="0"/>
                      <w:widowControl w:val="0"/>
                      <w:kinsoku/>
                      <w:wordWrap/>
                      <w:overflowPunct/>
                      <w:topLinePunct w:val="0"/>
                      <w:autoSpaceDE/>
                      <w:autoSpaceDN/>
                      <w:bidi w:val="0"/>
                      <w:adjustRightInd/>
                      <w:snapToGrid w:val="0"/>
                      <w:spacing w:line="300" w:lineRule="exact"/>
                      <w:ind w:firstLine="0" w:firstLineChars="0"/>
                      <w:textAlignment w:val="auto"/>
                      <w:rPr>
                        <w:rFonts w:hint="default" w:ascii="Times New Roman" w:hAnsi="Times New Roman" w:eastAsia="仿宋_GB2312" w:cs="Times New Roman"/>
                        <w:sz w:val="28"/>
                        <w:szCs w:val="28"/>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spacing w:line="240" w:lineRule="exact"/>
      <w:textAlignment w:val="auto"/>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keepNext w:val="0"/>
                            <w:keepLines w:val="0"/>
                            <w:pageBreakBefore w:val="0"/>
                            <w:widowControl w:val="0"/>
                            <w:kinsoku/>
                            <w:wordWrap/>
                            <w:overflowPunct/>
                            <w:topLinePunct w:val="0"/>
                            <w:autoSpaceDE/>
                            <w:autoSpaceDN/>
                            <w:bidi w:val="0"/>
                            <w:adjustRightInd/>
                            <w:snapToGrid w:val="0"/>
                            <w:spacing w:line="300" w:lineRule="exact"/>
                            <w:ind w:firstLine="0" w:firstLineChars="0"/>
                            <w:textAlignment w:val="auto"/>
                            <w:rPr>
                              <w:rFonts w:hint="default" w:ascii="Times New Roman" w:hAnsi="Times New Roman" w:eastAsia="仿宋_GB2312" w:cs="Times New Roman"/>
                              <w:sz w:val="28"/>
                              <w:szCs w:val="28"/>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t>—</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UwRDjBwCAAApBAAADgAAAAAAAAABACAAAAA1AQAAZHJzL2Uyb0RvYy54bWxQSwUG&#10;AAAAAAYABgBZAQAAwwUAAAAA&#10;">
              <v:fill on="f" focussize="0,0"/>
              <v:stroke on="f" weight="0.5pt"/>
              <v:imagedata o:title=""/>
              <o:lock v:ext="edit" aspectratio="f"/>
              <v:textbox inset="0mm,0mm,0mm,0mm" style="mso-fit-shape-to-text:t;">
                <w:txbxContent>
                  <w:p>
                    <w:pPr>
                      <w:pStyle w:val="8"/>
                      <w:keepNext w:val="0"/>
                      <w:keepLines w:val="0"/>
                      <w:pageBreakBefore w:val="0"/>
                      <w:widowControl w:val="0"/>
                      <w:kinsoku/>
                      <w:wordWrap/>
                      <w:overflowPunct/>
                      <w:topLinePunct w:val="0"/>
                      <w:autoSpaceDE/>
                      <w:autoSpaceDN/>
                      <w:bidi w:val="0"/>
                      <w:adjustRightInd/>
                      <w:snapToGrid w:val="0"/>
                      <w:spacing w:line="300" w:lineRule="exact"/>
                      <w:ind w:firstLine="0" w:firstLineChars="0"/>
                      <w:textAlignment w:val="auto"/>
                      <w:rPr>
                        <w:rFonts w:hint="default" w:ascii="Times New Roman" w:hAnsi="Times New Roman" w:eastAsia="仿宋_GB2312" w:cs="Times New Roman"/>
                        <w:sz w:val="28"/>
                        <w:szCs w:val="28"/>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spacing w:line="240" w:lineRule="exact"/>
      <w:textAlignment w:val="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false"/>
  <w:bordersDoNotSurroundFooter w:val="false"/>
  <w:documentProtection w:enforcement="0"/>
  <w:defaultTabStop w:val="420"/>
  <w:drawingGridVerticalSpacing w:val="224"/>
  <w:displayHorizontalDrawingGridEvery w:val="1"/>
  <w:displayVerticalDrawingGridEvery w:val="2"/>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974DDE"/>
    <w:rsid w:val="13375CD1"/>
    <w:rsid w:val="3462DF07"/>
    <w:rsid w:val="4DFF1718"/>
    <w:rsid w:val="56FFD7DB"/>
    <w:rsid w:val="5EFAF7DE"/>
    <w:rsid w:val="5F7889C6"/>
    <w:rsid w:val="6A5F2543"/>
    <w:rsid w:val="6C974DDE"/>
    <w:rsid w:val="6CFF7257"/>
    <w:rsid w:val="6ECFE07C"/>
    <w:rsid w:val="6FB3E67A"/>
    <w:rsid w:val="77BB40CA"/>
    <w:rsid w:val="7CE342D1"/>
    <w:rsid w:val="7DDED329"/>
    <w:rsid w:val="7F7D58EC"/>
    <w:rsid w:val="7FBDAE6C"/>
    <w:rsid w:val="7FFC58A0"/>
    <w:rsid w:val="9D4B5CFF"/>
    <w:rsid w:val="BA71D702"/>
    <w:rsid w:val="BA7B23C6"/>
    <w:rsid w:val="BC39789E"/>
    <w:rsid w:val="BDBEB935"/>
    <w:rsid w:val="D37FD5A9"/>
    <w:rsid w:val="DFFFC327"/>
    <w:rsid w:val="E94D1A25"/>
    <w:rsid w:val="EAD66466"/>
    <w:rsid w:val="EAFE29C8"/>
    <w:rsid w:val="ECF52F35"/>
    <w:rsid w:val="ED997B6D"/>
    <w:rsid w:val="EFBF8CE3"/>
    <w:rsid w:val="EFFF7DE4"/>
    <w:rsid w:val="FBA2867F"/>
    <w:rsid w:val="FBAFD2EF"/>
    <w:rsid w:val="FCF5141F"/>
    <w:rsid w:val="FDDFE5D5"/>
    <w:rsid w:val="FE734873"/>
    <w:rsid w:val="FF02C625"/>
    <w:rsid w:val="FF72A4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80" w:lineRule="exact"/>
      <w:ind w:firstLine="420" w:firstLineChars="200"/>
      <w:jc w:val="both"/>
    </w:pPr>
    <w:rPr>
      <w:rFonts w:eastAsia="仿宋_GB2312" w:asciiTheme="minorAscii" w:hAnsiTheme="minorAscii" w:cstheme="minorBidi"/>
      <w:kern w:val="2"/>
      <w:sz w:val="32"/>
      <w:szCs w:val="24"/>
      <w:lang w:val="en-US" w:eastAsia="zh-CN" w:bidi="ar-SA"/>
    </w:rPr>
  </w:style>
  <w:style w:type="paragraph" w:styleId="4">
    <w:name w:val="heading 1"/>
    <w:basedOn w:val="1"/>
    <w:next w:val="1"/>
    <w:qFormat/>
    <w:uiPriority w:val="0"/>
    <w:pPr>
      <w:keepNext/>
      <w:keepLines/>
      <w:spacing w:beforeLines="0" w:beforeAutospacing="0" w:afterLines="0" w:afterAutospacing="0" w:line="580" w:lineRule="exact"/>
      <w:ind w:firstLine="0" w:firstLineChars="0"/>
      <w:jc w:val="center"/>
      <w:outlineLvl w:val="0"/>
    </w:pPr>
    <w:rPr>
      <w:rFonts w:eastAsia="方正小标宋_GBK"/>
      <w:kern w:val="44"/>
      <w:sz w:val="44"/>
    </w:rPr>
  </w:style>
  <w:style w:type="paragraph" w:styleId="5">
    <w:name w:val="heading 2"/>
    <w:basedOn w:val="1"/>
    <w:next w:val="1"/>
    <w:unhideWhenUsed/>
    <w:qFormat/>
    <w:uiPriority w:val="0"/>
    <w:pPr>
      <w:keepNext/>
      <w:keepLines/>
      <w:spacing w:beforeLines="0" w:beforeAutospacing="0" w:afterLines="0" w:afterAutospacing="0" w:line="580" w:lineRule="exact"/>
      <w:outlineLvl w:val="1"/>
    </w:pPr>
    <w:rPr>
      <w:rFonts w:ascii="Arial" w:hAnsi="Arial" w:eastAsia="黑体"/>
    </w:rPr>
  </w:style>
  <w:style w:type="paragraph" w:styleId="6">
    <w:name w:val="heading 3"/>
    <w:basedOn w:val="1"/>
    <w:next w:val="1"/>
    <w:link w:val="15"/>
    <w:semiHidden/>
    <w:unhideWhenUsed/>
    <w:qFormat/>
    <w:uiPriority w:val="0"/>
    <w:pPr>
      <w:keepNext/>
      <w:keepLines/>
      <w:spacing w:beforeLines="0" w:beforeAutospacing="0" w:afterLines="0" w:afterAutospacing="0" w:line="580" w:lineRule="exact"/>
      <w:outlineLvl w:val="2"/>
    </w:pPr>
    <w:rPr>
      <w:rFonts w:eastAsia="楷体_GB2312"/>
    </w:rPr>
  </w:style>
  <w:style w:type="paragraph" w:styleId="7">
    <w:name w:val="heading 4"/>
    <w:basedOn w:val="1"/>
    <w:next w:val="1"/>
    <w:unhideWhenUsed/>
    <w:qFormat/>
    <w:uiPriority w:val="0"/>
    <w:pPr>
      <w:keepNext/>
      <w:keepLines/>
      <w:spacing w:beforeLines="0" w:beforeAutospacing="0" w:afterLines="0" w:afterAutospacing="0" w:line="580" w:lineRule="exact"/>
      <w:ind w:firstLine="0" w:firstLineChars="0"/>
      <w:jc w:val="center"/>
      <w:outlineLvl w:val="3"/>
    </w:pPr>
    <w:rPr>
      <w:rFonts w:ascii="Arial" w:hAnsi="Arial" w:eastAsia="黑体"/>
      <w:sz w:val="32"/>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Title"/>
    <w:basedOn w:val="1"/>
    <w:next w:val="3"/>
    <w:qFormat/>
    <w:uiPriority w:val="0"/>
    <w:pPr>
      <w:ind w:firstLine="200" w:firstLineChars="200"/>
      <w:outlineLvl w:val="0"/>
    </w:pPr>
    <w:rPr>
      <w:rFonts w:ascii="Arial" w:hAnsi="Arial" w:eastAsia="方正仿宋简体"/>
      <w:sz w:val="32"/>
      <w:szCs w:val="24"/>
    </w:rPr>
  </w:style>
  <w:style w:type="paragraph" w:customStyle="1" w:styleId="3">
    <w:name w:val="BodyTextIndent"/>
    <w:basedOn w:val="1"/>
    <w:qFormat/>
    <w:uiPriority w:val="0"/>
    <w:pPr>
      <w:spacing w:after="120"/>
      <w:ind w:left="420" w:leftChars="20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0"/>
    <w:rPr>
      <w:i/>
    </w:rPr>
  </w:style>
  <w:style w:type="character" w:customStyle="1" w:styleId="15">
    <w:name w:val="标题 3 Char"/>
    <w:link w:val="6"/>
    <w:qFormat/>
    <w:uiPriority w:val="0"/>
    <w:rPr>
      <w:rFonts w:eastAsia="楷体_GB231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2209</Words>
  <Characters>2300</Characters>
  <Lines>0</Lines>
  <Paragraphs>0</Paragraphs>
  <TotalTime>45</TotalTime>
  <ScaleCrop>false</ScaleCrop>
  <LinksUpToDate>false</LinksUpToDate>
  <CharactersWithSpaces>2425</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2022-04-13T02:22:00Z</dcterms:created>
  <dc:creator>wh</dc:creator>
  <cp:lastModifiedBy>wh</cp:lastModifiedBy>
  <cp:lastPrinted>2022-04-22T17:13:00Z</cp:lastPrinted>
  <dcterms:modified xsi:type="dcterms:W3CDTF">2022-06-06T10:12:39Z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commondata">
    <vt:lpwstr>eyJoZGlkIjoiOWI2MTYxZmRkOWM1MzI4MzI4YjRjY2ExZmMyYmJkM2QifQ==</vt:lpwstr>
  </property>
  <property fmtid="{D5CDD505-2E9C-101B-9397-08002B2CF9AE}" pid="4" name="ICV">
    <vt:lpwstr>09DBCE63A7B04FAD9F7DCB9ED63989EB</vt:lpwstr>
  </property>
</Properties>
</file>