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autoSpaceDE w:val="0"/>
        <w:autoSpaceDN w:val="0"/>
        <w:spacing w:before="100" w:beforeAutospacing="1" w:after="100" w:afterAutospacing="1" w:line="580" w:lineRule="atLeast"/>
        <w:ind w:left="0" w:right="0" w:firstLine="600"/>
        <w:jc w:val="center"/>
        <w:rPr>
          <w:rFonts w:hint="eastAsia" w:ascii="宋体" w:hAnsi="宋体" w:eastAsia="宋体" w:cs="宋体"/>
          <w:kern w:val="0"/>
          <w:sz w:val="24"/>
          <w:szCs w:val="24"/>
        </w:rPr>
      </w:pPr>
      <w:r>
        <w:rPr>
          <w:rFonts w:hint="eastAsia" w:ascii="宋体" w:hAnsi="宋体" w:eastAsia="宋体" w:cs="宋体"/>
          <w:b/>
          <w:bCs/>
          <w:kern w:val="0"/>
          <w:sz w:val="36"/>
          <w:szCs w:val="36"/>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0"/>
        <w:jc w:val="center"/>
        <w:rPr>
          <w:rFonts w:hint="eastAsia" w:ascii="宋体" w:hAnsi="宋体" w:eastAsia="宋体" w:cs="宋体"/>
          <w:kern w:val="0"/>
          <w:sz w:val="24"/>
          <w:szCs w:val="24"/>
        </w:rPr>
      </w:pPr>
      <w:r>
        <w:rPr>
          <w:rFonts w:hint="eastAsia" w:ascii="宋体" w:hAnsi="宋体" w:eastAsia="宋体" w:cs="宋体"/>
          <w:b/>
          <w:bCs/>
          <w:kern w:val="0"/>
          <w:sz w:val="36"/>
          <w:szCs w:val="36"/>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0"/>
        <w:jc w:val="center"/>
        <w:rPr>
          <w:rFonts w:hint="eastAsia" w:ascii="宋体" w:hAnsi="宋体" w:eastAsia="宋体" w:cs="宋体"/>
          <w:kern w:val="0"/>
          <w:sz w:val="24"/>
          <w:szCs w:val="24"/>
        </w:rPr>
      </w:pPr>
      <w:r>
        <w:rPr>
          <w:rFonts w:hint="eastAsia" w:ascii="宋体" w:hAnsi="宋体" w:eastAsia="宋体" w:cs="宋体"/>
          <w:b/>
          <w:bCs/>
          <w:kern w:val="0"/>
          <w:sz w:val="36"/>
          <w:szCs w:val="36"/>
        </w:rPr>
        <w:t xml:space="preserve"> </w:t>
      </w:r>
    </w:p>
    <w:p>
      <w:pPr>
        <w:keepNext w:val="0"/>
        <w:keepLines w:val="0"/>
        <w:widowControl/>
        <w:suppressLineNumbers w:val="0"/>
        <w:autoSpaceDE w:val="0"/>
        <w:autoSpaceDN w:val="0"/>
        <w:spacing w:before="100" w:beforeAutospacing="1" w:after="100" w:afterAutospacing="1"/>
        <w:ind w:left="0" w:right="0" w:firstLine="601"/>
        <w:jc w:val="center"/>
        <w:rPr>
          <w:rFonts w:hint="eastAsia" w:ascii="宋体" w:hAnsi="宋体" w:eastAsia="宋体" w:cs="宋体"/>
          <w:kern w:val="0"/>
          <w:sz w:val="24"/>
          <w:szCs w:val="24"/>
        </w:rPr>
      </w:pPr>
      <w:r>
        <w:rPr>
          <w:rFonts w:hint="default" w:ascii="仿宋_GB2312" w:hAnsi="宋体" w:eastAsia="仿宋_GB2312" w:cs="仿宋_GB2312"/>
          <w:b/>
          <w:bCs/>
          <w:kern w:val="0"/>
          <w:sz w:val="44"/>
          <w:szCs w:val="44"/>
        </w:rPr>
        <w:t>内蒙古自治区乌海市红十字会</w:t>
      </w:r>
    </w:p>
    <w:p>
      <w:pPr>
        <w:keepNext w:val="0"/>
        <w:keepLines w:val="0"/>
        <w:widowControl/>
        <w:suppressLineNumbers w:val="0"/>
        <w:autoSpaceDE w:val="0"/>
        <w:autoSpaceDN w:val="0"/>
        <w:spacing w:before="100" w:beforeAutospacing="1" w:after="100" w:afterAutospacing="1"/>
        <w:ind w:left="0" w:right="0" w:firstLine="601"/>
        <w:jc w:val="center"/>
        <w:rPr>
          <w:rFonts w:hint="eastAsia" w:ascii="宋体" w:hAnsi="宋体" w:eastAsia="宋体" w:cs="宋体"/>
          <w:kern w:val="0"/>
          <w:sz w:val="24"/>
          <w:szCs w:val="24"/>
        </w:rPr>
      </w:pPr>
      <w:r>
        <w:rPr>
          <w:rFonts w:hint="default" w:ascii="仿宋_GB2312" w:hAnsi="宋体" w:eastAsia="仿宋_GB2312" w:cs="仿宋_GB2312"/>
          <w:b/>
          <w:bCs/>
          <w:kern w:val="0"/>
          <w:sz w:val="44"/>
          <w:szCs w:val="44"/>
        </w:rPr>
        <w:t>2020年度决算公开报告</w:t>
      </w:r>
    </w:p>
    <w:p>
      <w:pPr>
        <w:keepNext w:val="0"/>
        <w:keepLines w:val="0"/>
        <w:widowControl/>
        <w:suppressLineNumbers w:val="0"/>
        <w:autoSpaceDE w:val="0"/>
        <w:autoSpaceDN w:val="0"/>
        <w:spacing w:before="100" w:beforeAutospacing="1" w:after="100" w:afterAutospacing="1" w:line="580" w:lineRule="atLeast"/>
        <w:ind w:left="0" w:right="0" w:firstLine="600"/>
        <w:jc w:val="center"/>
        <w:rPr>
          <w:rFonts w:hint="eastAsia" w:ascii="宋体" w:hAnsi="宋体" w:eastAsia="宋体" w:cs="宋体"/>
          <w:kern w:val="0"/>
          <w:sz w:val="24"/>
          <w:szCs w:val="24"/>
        </w:rPr>
      </w:pPr>
      <w:r>
        <w:rPr>
          <w:rFonts w:hint="eastAsia" w:ascii="宋体" w:hAnsi="宋体" w:eastAsia="宋体" w:cs="宋体"/>
          <w:b/>
          <w:bCs/>
          <w:kern w:val="0"/>
          <w:sz w:val="36"/>
          <w:szCs w:val="36"/>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0"/>
        <w:jc w:val="center"/>
        <w:rPr>
          <w:rFonts w:hint="eastAsia" w:ascii="宋体" w:hAnsi="宋体" w:eastAsia="宋体" w:cs="宋体"/>
          <w:kern w:val="0"/>
          <w:sz w:val="24"/>
          <w:szCs w:val="24"/>
        </w:rPr>
      </w:pPr>
      <w:r>
        <w:rPr>
          <w:rFonts w:hint="eastAsia" w:ascii="宋体" w:hAnsi="宋体" w:eastAsia="宋体" w:cs="宋体"/>
          <w:b/>
          <w:bCs/>
          <w:kern w:val="0"/>
          <w:sz w:val="36"/>
          <w:szCs w:val="36"/>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0"/>
        <w:jc w:val="center"/>
        <w:rPr>
          <w:rFonts w:hint="eastAsia" w:ascii="宋体" w:hAnsi="宋体" w:eastAsia="宋体" w:cs="宋体"/>
          <w:kern w:val="0"/>
          <w:sz w:val="24"/>
          <w:szCs w:val="24"/>
        </w:rPr>
      </w:pPr>
      <w:r>
        <w:rPr>
          <w:rFonts w:hint="eastAsia" w:ascii="宋体" w:hAnsi="宋体" w:eastAsia="宋体" w:cs="宋体"/>
          <w:b/>
          <w:bCs/>
          <w:kern w:val="0"/>
          <w:sz w:val="36"/>
          <w:szCs w:val="36"/>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0"/>
        <w:jc w:val="center"/>
        <w:rPr>
          <w:rFonts w:hint="eastAsia" w:ascii="宋体" w:hAnsi="宋体" w:eastAsia="宋体" w:cs="宋体"/>
          <w:kern w:val="0"/>
          <w:sz w:val="24"/>
          <w:szCs w:val="24"/>
        </w:rPr>
      </w:pPr>
      <w:r>
        <w:rPr>
          <w:rFonts w:hint="eastAsia" w:ascii="宋体" w:hAnsi="宋体" w:eastAsia="宋体" w:cs="宋体"/>
          <w:b/>
          <w:bCs/>
          <w:kern w:val="0"/>
          <w:sz w:val="36"/>
          <w:szCs w:val="36"/>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0"/>
        <w:jc w:val="center"/>
        <w:rPr>
          <w:rFonts w:hint="eastAsia" w:ascii="宋体" w:hAnsi="宋体" w:eastAsia="宋体" w:cs="宋体"/>
          <w:kern w:val="0"/>
          <w:sz w:val="24"/>
          <w:szCs w:val="24"/>
        </w:rPr>
      </w:pPr>
      <w:r>
        <w:rPr>
          <w:rFonts w:hint="eastAsia" w:ascii="宋体" w:hAnsi="宋体" w:eastAsia="宋体" w:cs="宋体"/>
          <w:b/>
          <w:bCs/>
          <w:kern w:val="0"/>
          <w:sz w:val="36"/>
          <w:szCs w:val="36"/>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0"/>
        <w:jc w:val="center"/>
        <w:rPr>
          <w:rFonts w:hint="eastAsia" w:ascii="宋体" w:hAnsi="宋体" w:eastAsia="宋体" w:cs="宋体"/>
          <w:kern w:val="0"/>
          <w:sz w:val="24"/>
          <w:szCs w:val="24"/>
        </w:rPr>
      </w:pPr>
      <w:r>
        <w:rPr>
          <w:rFonts w:hint="eastAsia" w:ascii="宋体" w:hAnsi="宋体" w:eastAsia="宋体" w:cs="宋体"/>
          <w:b/>
          <w:bCs/>
          <w:kern w:val="0"/>
          <w:sz w:val="36"/>
          <w:szCs w:val="36"/>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0"/>
        <w:jc w:val="center"/>
        <w:rPr>
          <w:rFonts w:hint="eastAsia" w:ascii="宋体" w:hAnsi="宋体" w:eastAsia="宋体" w:cs="宋体"/>
          <w:kern w:val="0"/>
          <w:sz w:val="24"/>
          <w:szCs w:val="24"/>
        </w:rPr>
      </w:pPr>
      <w:r>
        <w:rPr>
          <w:rFonts w:hint="eastAsia" w:ascii="宋体" w:hAnsi="宋体" w:eastAsia="宋体" w:cs="宋体"/>
          <w:b/>
          <w:bCs/>
          <w:kern w:val="0"/>
          <w:sz w:val="36"/>
          <w:szCs w:val="36"/>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0"/>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0"/>
        <w:jc w:val="center"/>
        <w:rPr>
          <w:rFonts w:hint="eastAsia" w:ascii="宋体" w:hAnsi="宋体" w:eastAsia="宋体" w:cs="宋体"/>
          <w:kern w:val="0"/>
          <w:sz w:val="24"/>
          <w:szCs w:val="24"/>
        </w:rPr>
      </w:pPr>
      <w:r>
        <w:rPr>
          <w:rFonts w:hint="eastAsia" w:ascii="宋体" w:hAnsi="宋体" w:eastAsia="宋体" w:cs="宋体"/>
          <w:b/>
          <w:bCs/>
          <w:kern w:val="0"/>
          <w:sz w:val="36"/>
          <w:szCs w:val="36"/>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0"/>
        <w:jc w:val="center"/>
        <w:rPr>
          <w:rFonts w:hint="eastAsia" w:ascii="宋体" w:hAnsi="宋体" w:eastAsia="宋体" w:cs="宋体"/>
          <w:kern w:val="0"/>
          <w:sz w:val="24"/>
          <w:szCs w:val="24"/>
        </w:rPr>
      </w:pPr>
      <w:r>
        <w:rPr>
          <w:rFonts w:hint="eastAsia" w:ascii="宋体" w:hAnsi="宋体" w:eastAsia="宋体" w:cs="宋体"/>
          <w:b/>
          <w:bCs/>
          <w:kern w:val="0"/>
          <w:sz w:val="36"/>
          <w:szCs w:val="36"/>
        </w:rPr>
        <w:t xml:space="preserve"> </w:t>
      </w:r>
    </w:p>
    <w:p>
      <w:pPr>
        <w:keepNext w:val="0"/>
        <w:keepLines w:val="0"/>
        <w:widowControl/>
        <w:suppressLineNumbers w:val="0"/>
        <w:autoSpaceDE w:val="0"/>
        <w:autoSpaceDN w:val="0"/>
        <w:spacing w:before="100" w:beforeAutospacing="1" w:after="100" w:afterAutospacing="1"/>
        <w:ind w:left="0" w:right="0" w:firstLine="601"/>
        <w:jc w:val="left"/>
        <w:rPr>
          <w:rFonts w:hint="eastAsia" w:ascii="宋体" w:hAnsi="宋体" w:eastAsia="宋体" w:cs="宋体"/>
          <w:kern w:val="0"/>
          <w:sz w:val="24"/>
          <w:szCs w:val="24"/>
        </w:rPr>
      </w:pPr>
      <w:r>
        <w:rPr>
          <w:rFonts w:hint="eastAsia" w:ascii="宋体" w:hAnsi="宋体" w:eastAsia="宋体" w:cs="宋体"/>
          <w:b/>
          <w:bCs/>
          <w:kern w:val="0"/>
          <w:sz w:val="44"/>
          <w:szCs w:val="44"/>
        </w:rPr>
        <w:t xml:space="preserve"> </w:t>
      </w:r>
    </w:p>
    <w:p>
      <w:pPr>
        <w:keepNext w:val="0"/>
        <w:keepLines w:val="0"/>
        <w:widowControl/>
        <w:suppressLineNumbers w:val="0"/>
        <w:autoSpaceDE w:val="0"/>
        <w:autoSpaceDN w:val="0"/>
        <w:spacing w:before="100" w:beforeAutospacing="1" w:after="100" w:afterAutospacing="1"/>
        <w:ind w:left="0" w:right="0" w:firstLine="601"/>
        <w:jc w:val="center"/>
        <w:rPr>
          <w:rFonts w:hint="eastAsia" w:ascii="宋体" w:hAnsi="宋体" w:eastAsia="宋体" w:cs="宋体"/>
          <w:kern w:val="0"/>
          <w:sz w:val="24"/>
          <w:szCs w:val="24"/>
        </w:rPr>
      </w:pPr>
      <w:r>
        <w:rPr>
          <w:rFonts w:hint="default" w:ascii="仿宋_GB2312" w:hAnsi="宋体" w:eastAsia="仿宋_GB2312" w:cs="仿宋_GB2312"/>
          <w:b/>
          <w:bCs/>
          <w:kern w:val="0"/>
          <w:sz w:val="44"/>
          <w:szCs w:val="44"/>
        </w:rPr>
        <w:t>目录</w:t>
      </w:r>
    </w:p>
    <w:p>
      <w:pPr>
        <w:keepNext w:val="0"/>
        <w:keepLines w:val="0"/>
        <w:widowControl/>
        <w:suppressLineNumbers w:val="0"/>
        <w:autoSpaceDE w:val="0"/>
        <w:autoSpaceDN w:val="0"/>
        <w:spacing w:before="100" w:beforeAutospacing="1" w:after="100" w:afterAutospacing="1"/>
        <w:ind w:left="0" w:right="0" w:firstLine="601"/>
        <w:jc w:val="left"/>
        <w:rPr>
          <w:rFonts w:hint="eastAsia" w:ascii="宋体" w:hAnsi="宋体" w:eastAsia="宋体" w:cs="宋体"/>
          <w:kern w:val="0"/>
          <w:sz w:val="24"/>
          <w:szCs w:val="24"/>
        </w:rPr>
      </w:pPr>
      <w:r>
        <w:rPr>
          <w:rFonts w:hint="eastAsia" w:ascii="宋体" w:hAnsi="宋体" w:eastAsia="宋体" w:cs="宋体"/>
          <w:b/>
          <w:bCs/>
          <w:kern w:val="0"/>
          <w:sz w:val="44"/>
          <w:szCs w:val="44"/>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b/>
          <w:bCs/>
          <w:kern w:val="0"/>
          <w:sz w:val="32"/>
          <w:szCs w:val="32"/>
        </w:rPr>
        <w:t>第一部分 部门基本情况</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一、部门职责</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二、机构设置</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b/>
          <w:bCs/>
          <w:kern w:val="0"/>
          <w:sz w:val="32"/>
          <w:szCs w:val="32"/>
        </w:rPr>
        <w:t>第二部分 2020年度部门决算情况说明</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一、关于2020年度预算执行情况分析</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二、关于2020年度决算情况说明</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（一）关于收支情况总体说明</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（二）关于2020年度收入决算情况说明</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（三）关于2020年度支出决算情况说明</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（四）关于2020年度财政拨款收入支出决算总体情况说明</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（五）关于2020年度一般公共预算财政拨款支出决算情况说明</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（六）关于2020年度一般公共预算财政拨款基本支出决算情况说明</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（七）关于2020年度财政拨款“三公”经费支出决算情况说明</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1、财政拨款“三公”经费支出决算总体情况说明</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2、财政拨款“三公”经费支出决算具体情况说明</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三、预算绩效情况说明</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（一）预算绩效管理工作开展情况</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（二）部门决算中项目绩效自评结果</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（三）部门评价项目绩效评价结果</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四、其他重要事项的情况说明</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（一）机关运行经费支出情况</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（二）政府采购支出情况</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（三）国有资产占用情况</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b/>
          <w:bCs/>
          <w:kern w:val="0"/>
          <w:sz w:val="32"/>
          <w:szCs w:val="32"/>
        </w:rPr>
        <w:t>第三部分 名词解释</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b/>
          <w:bCs/>
          <w:kern w:val="0"/>
          <w:sz w:val="32"/>
          <w:szCs w:val="32"/>
        </w:rPr>
        <w:t>第四部分 决算公开联系方式及信息反馈渠道</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b/>
          <w:bCs/>
          <w:kern w:val="0"/>
          <w:sz w:val="32"/>
          <w:szCs w:val="32"/>
        </w:rPr>
        <w:t>第五部分 部门决算公开表</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一、收入支出决算总表</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二、收入决算表</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三、支出决算表</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四、财政拨款收入支出决算总表</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五、一般公共预算财政拨款支出决算表</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六、一般公共预算财政拨款基本支出决算明细表</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七、政府性基金预算财政拨款收入支出决算表</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八、国有资本经营预算财政拨款收入支出决算表</w:t>
      </w:r>
    </w:p>
    <w:p>
      <w:pPr>
        <w:keepNext w:val="0"/>
        <w:keepLines w:val="0"/>
        <w:widowControl/>
        <w:suppressLineNumbers w:val="0"/>
        <w:autoSpaceDE w:val="0"/>
        <w:autoSpaceDN w:val="0"/>
        <w:spacing w:before="100" w:beforeAutospacing="1" w:after="100" w:afterAutospacing="1" w:line="580" w:lineRule="atLeast"/>
        <w:ind w:left="0" w:right="0" w:firstLine="601"/>
        <w:jc w:val="left"/>
        <w:rPr>
          <w:rFonts w:hint="eastAsia" w:ascii="仿宋" w:hAnsi="仿宋" w:eastAsia="仿宋" w:cs="仿宋"/>
          <w:kern w:val="0"/>
          <w:sz w:val="32"/>
          <w:szCs w:val="32"/>
        </w:rPr>
      </w:pPr>
      <w:r>
        <w:rPr>
          <w:rFonts w:hint="eastAsia" w:ascii="仿宋" w:hAnsi="仿宋" w:eastAsia="仿宋" w:cs="仿宋"/>
          <w:kern w:val="0"/>
          <w:sz w:val="32"/>
          <w:szCs w:val="32"/>
        </w:rPr>
        <w:t>九、机构运行信息表</w:t>
      </w:r>
    </w:p>
    <w:p>
      <w:pPr>
        <w:keepNext w:val="0"/>
        <w:keepLines w:val="0"/>
        <w:widowControl/>
        <w:suppressLineNumbers w:val="0"/>
        <w:autoSpaceDE w:val="0"/>
        <w:autoSpaceDN w:val="0"/>
        <w:spacing w:before="100" w:beforeAutospacing="1" w:after="100" w:afterAutospacing="1"/>
        <w:ind w:left="0" w:right="0" w:firstLine="601"/>
        <w:jc w:val="left"/>
        <w:rPr>
          <w:rFonts w:hint="eastAsia" w:ascii="宋体" w:hAnsi="宋体" w:eastAsia="宋体" w:cs="宋体"/>
          <w:kern w:val="0"/>
          <w:sz w:val="24"/>
          <w:szCs w:val="24"/>
        </w:rPr>
      </w:pPr>
      <w:r>
        <w:rPr>
          <w:rFonts w:hint="eastAsia" w:ascii="宋体" w:hAnsi="宋体" w:eastAsia="宋体" w:cs="宋体"/>
          <w:b/>
          <w:bCs/>
          <w:kern w:val="0"/>
          <w:sz w:val="44"/>
          <w:szCs w:val="44"/>
        </w:rPr>
        <w:t xml:space="preserve"> </w:t>
      </w:r>
    </w:p>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b/>
          <w:bCs/>
          <w:kern w:val="0"/>
          <w:sz w:val="32"/>
          <w:szCs w:val="32"/>
        </w:rPr>
        <w:t>第一部分 部门基本情况</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一、部门职责</w:t>
      </w:r>
    </w:p>
    <w:p>
      <w:pPr>
        <w:keepNext w:val="0"/>
        <w:keepLines w:val="0"/>
        <w:widowControl/>
        <w:suppressLineNumbers w:val="0"/>
        <w:ind w:left="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乌海市红十字</w:t>
      </w:r>
      <w:r>
        <w:rPr>
          <w:rFonts w:hint="eastAsia" w:ascii="仿宋" w:hAnsi="仿宋" w:eastAsia="仿宋" w:cs="仿宋"/>
          <w:color w:val="000000"/>
          <w:kern w:val="0"/>
          <w:sz w:val="32"/>
          <w:szCs w:val="32"/>
        </w:rPr>
        <w:t>会是从事人道主义工作的社会救助团体，其主要职责是：宣传、贯彻、落实《中华人民共和国红十字会法》。开展就在准备工作，在自然灾害和突发事件中对伤病人员和其他受害者进行救助。普及卫生救护和防病知识，新型群众性初级卫生救护培训，组织群众参加意外伤害和自然灾害的现场救护；推动无偿献血；开展非血缘骨髓移植供应动员、宣传、组织工作一体、角膜等捐献工作。组织会员，志愿工作者向社会开展人道主义服务活动。参加国际人道主义救援工作；开展与国际、国内红十字组织的友好合作、交流。开展红十字青少年活动，组织和动员青少年开展“救死扶伤、扶危济困、敬老助残、助人为乐”等有益身心健康的活动。指导全市各级红十字会工作，完成市政府和上级红十字会交办的其他事项。</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二、机构设置</w:t>
      </w:r>
    </w:p>
    <w:p>
      <w:pPr>
        <w:keepNext w:val="0"/>
        <w:keepLines w:val="0"/>
        <w:widowControl/>
        <w:suppressLineNumbers w:val="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 xml:space="preserve">（一）乌海市红十字会部门机构及人员基本情况 </w:t>
      </w:r>
    </w:p>
    <w:p>
      <w:pPr>
        <w:keepNext w:val="0"/>
        <w:keepLines w:val="0"/>
        <w:widowControl/>
        <w:suppressLineNumbers w:val="0"/>
        <w:ind w:left="0"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 xml:space="preserve">乌海市红十字会本级及下设独立预算单位共有 1 家，其中： </w:t>
      </w:r>
    </w:p>
    <w:p>
      <w:pPr>
        <w:keepNext w:val="0"/>
        <w:keepLines w:val="0"/>
        <w:widowControl/>
        <w:suppressLineNumbers w:val="0"/>
        <w:ind w:left="0" w:firstLine="640" w:firstLineChars="200"/>
        <w:jc w:val="left"/>
        <w:rPr>
          <w:rFonts w:hint="eastAsia" w:ascii="仿宋" w:hAnsi="仿宋" w:eastAsia="仿宋" w:cs="仿宋"/>
          <w:b/>
          <w:bCs/>
          <w:color w:val="FF0000"/>
          <w:kern w:val="0"/>
          <w:sz w:val="32"/>
          <w:szCs w:val="32"/>
        </w:rPr>
      </w:pPr>
      <w:r>
        <w:rPr>
          <w:rFonts w:hint="eastAsia" w:ascii="仿宋" w:hAnsi="仿宋" w:eastAsia="仿宋" w:cs="仿宋"/>
          <w:color w:val="000000"/>
          <w:kern w:val="0"/>
          <w:sz w:val="32"/>
          <w:szCs w:val="32"/>
        </w:rPr>
        <w:t>财政拨款的行政单位0家，参照公务员法管理的事业单位为1家，公益一类事业单位为 0 家，公益二类事业单位 0 家。内设机构 2 个，分别为办公室、业务科。截止 2019 年 12 月，乌海市红十字会本级实有编制 7 人,其中：行政编 3 人，工勤编4人。退休 8人。</w:t>
      </w:r>
    </w:p>
    <w:p>
      <w:pPr>
        <w:pStyle w:val="4"/>
        <w:keepNext w:val="0"/>
        <w:keepLines w:val="0"/>
        <w:widowControl/>
        <w:suppressLineNumbers w:val="0"/>
        <w:spacing w:before="0" w:beforeAutospacing="0" w:after="0" w:afterAutospacing="0" w:line="360" w:lineRule="auto"/>
        <w:ind w:left="0" w:firstLine="643" w:firstLineChars="200"/>
        <w:jc w:val="left"/>
        <w:outlineLvl w:val="2"/>
        <w:rPr>
          <w:rFonts w:hint="eastAsia" w:ascii="仿宋" w:hAnsi="仿宋" w:eastAsia="仿宋" w:cs="仿宋"/>
          <w:b/>
          <w:bCs/>
          <w:kern w:val="0"/>
          <w:sz w:val="32"/>
          <w:szCs w:val="32"/>
        </w:rPr>
      </w:pPr>
      <w:r>
        <w:rPr>
          <w:rFonts w:hint="eastAsia" w:ascii="仿宋" w:hAnsi="仿宋" w:eastAsia="仿宋" w:cs="仿宋"/>
          <w:b/>
          <w:bCs/>
          <w:color w:val="000000"/>
          <w:kern w:val="0"/>
          <w:sz w:val="32"/>
          <w:szCs w:val="32"/>
        </w:rPr>
        <w:t>（二）部门决算编报范围。</w:t>
      </w:r>
    </w:p>
    <w:tbl>
      <w:tblPr>
        <w:tblStyle w:val="10"/>
        <w:tblW w:w="8622" w:type="dxa"/>
        <w:jc w:val="center"/>
        <w:tblLayout w:type="fixed"/>
        <w:tblCellMar>
          <w:top w:w="0" w:type="dxa"/>
          <w:left w:w="0" w:type="dxa"/>
          <w:bottom w:w="0" w:type="dxa"/>
          <w:right w:w="0" w:type="dxa"/>
        </w:tblCellMar>
      </w:tblPr>
      <w:tblGrid>
        <w:gridCol w:w="1031"/>
        <w:gridCol w:w="3910"/>
        <w:gridCol w:w="2230"/>
        <w:gridCol w:w="1451"/>
      </w:tblGrid>
      <w:tr>
        <w:tblPrEx>
          <w:tblCellMar>
            <w:top w:w="0" w:type="dxa"/>
            <w:left w:w="0" w:type="dxa"/>
            <w:bottom w:w="0" w:type="dxa"/>
            <w:right w:w="0" w:type="dxa"/>
          </w:tblCellMar>
        </w:tblPrEx>
        <w:trPr>
          <w:trHeight w:val="23" w:hRule="atLeast"/>
          <w:jc w:val="center"/>
        </w:trPr>
        <w:tc>
          <w:tcPr>
            <w:tcW w:w="8622" w:type="dxa"/>
            <w:gridSpan w:val="4"/>
            <w:tcBorders>
              <w:top w:val="nil"/>
              <w:left w:val="nil"/>
              <w:bottom w:val="single" w:color="auto" w:sz="4" w:space="0"/>
              <w:right w:val="nil"/>
            </w:tcBorders>
            <w:shd w:val="clear" w:color="auto" w:fill="FFFFFF"/>
            <w:noWrap w:val="0"/>
            <w:vAlign w:val="top"/>
          </w:tcPr>
          <w:p>
            <w:pPr>
              <w:pStyle w:val="12"/>
              <w:spacing w:line="260" w:lineRule="exact"/>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2020年度部门清单</w:t>
            </w:r>
          </w:p>
        </w:tc>
      </w:tr>
      <w:tr>
        <w:tblPrEx>
          <w:tblCellMar>
            <w:top w:w="0" w:type="dxa"/>
            <w:left w:w="0" w:type="dxa"/>
            <w:bottom w:w="0" w:type="dxa"/>
            <w:right w:w="0" w:type="dxa"/>
          </w:tblCellMar>
        </w:tblPrEx>
        <w:trPr>
          <w:trHeight w:val="23" w:hRule="atLeast"/>
          <w:jc w:val="center"/>
        </w:trPr>
        <w:tc>
          <w:tcPr>
            <w:tcW w:w="1031" w:type="dxa"/>
            <w:tcBorders>
              <w:top w:val="single" w:color="auto" w:sz="4" w:space="0"/>
              <w:left w:val="nil"/>
              <w:bottom w:val="single" w:color="auto" w:sz="4" w:space="0"/>
              <w:right w:val="nil"/>
            </w:tcBorders>
            <w:shd w:val="clear" w:color="auto" w:fill="FFFFFF"/>
            <w:noWrap w:val="0"/>
            <w:vAlign w:val="top"/>
          </w:tcPr>
          <w:p>
            <w:pPr>
              <w:pStyle w:val="12"/>
              <w:spacing w:before="40" w:beforeAutospacing="0"/>
              <w:jc w:val="center"/>
              <w:rPr>
                <w:rFonts w:hint="eastAsia" w:ascii="仿宋" w:hAnsi="仿宋" w:eastAsia="仿宋" w:cs="仿宋"/>
                <w:kern w:val="0"/>
                <w:sz w:val="32"/>
                <w:szCs w:val="32"/>
              </w:rPr>
            </w:pPr>
            <w:r>
              <w:rPr>
                <w:rFonts w:hint="eastAsia" w:ascii="仿宋" w:hAnsi="仿宋" w:eastAsia="仿宋" w:cs="仿宋"/>
                <w:b/>
                <w:bCs/>
                <w:kern w:val="0"/>
                <w:sz w:val="32"/>
                <w:szCs w:val="32"/>
              </w:rPr>
              <w:t>序号</w:t>
            </w:r>
          </w:p>
        </w:tc>
        <w:tc>
          <w:tcPr>
            <w:tcW w:w="3910" w:type="dxa"/>
            <w:tcBorders>
              <w:top w:val="single" w:color="auto" w:sz="4" w:space="0"/>
              <w:left w:val="nil"/>
              <w:bottom w:val="single" w:color="auto" w:sz="4" w:space="0"/>
              <w:right w:val="nil"/>
            </w:tcBorders>
            <w:shd w:val="clear" w:color="auto" w:fill="FFFFFF"/>
            <w:noWrap w:val="0"/>
            <w:vAlign w:val="top"/>
          </w:tcPr>
          <w:p>
            <w:pPr>
              <w:pStyle w:val="12"/>
              <w:spacing w:before="40" w:beforeAutospacing="0"/>
              <w:jc w:val="center"/>
              <w:rPr>
                <w:rFonts w:hint="eastAsia" w:ascii="仿宋" w:hAnsi="仿宋" w:eastAsia="仿宋" w:cs="仿宋"/>
                <w:kern w:val="0"/>
                <w:sz w:val="32"/>
                <w:szCs w:val="32"/>
              </w:rPr>
            </w:pPr>
            <w:r>
              <w:rPr>
                <w:rFonts w:hint="eastAsia" w:ascii="仿宋" w:hAnsi="仿宋" w:eastAsia="仿宋" w:cs="仿宋"/>
                <w:b/>
                <w:bCs/>
                <w:kern w:val="0"/>
                <w:sz w:val="32"/>
                <w:szCs w:val="32"/>
              </w:rPr>
              <w:t>单位名称</w:t>
            </w:r>
          </w:p>
        </w:tc>
        <w:tc>
          <w:tcPr>
            <w:tcW w:w="2230" w:type="dxa"/>
            <w:tcBorders>
              <w:top w:val="single" w:color="auto" w:sz="4" w:space="0"/>
              <w:left w:val="nil"/>
              <w:bottom w:val="single" w:color="auto" w:sz="4" w:space="0"/>
              <w:right w:val="nil"/>
            </w:tcBorders>
            <w:shd w:val="clear" w:color="auto" w:fill="FFFFFF"/>
            <w:noWrap w:val="0"/>
            <w:vAlign w:val="top"/>
          </w:tcPr>
          <w:p>
            <w:pPr>
              <w:pStyle w:val="12"/>
              <w:spacing w:before="40" w:beforeAutospacing="0"/>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单位性质</w:t>
            </w:r>
          </w:p>
        </w:tc>
        <w:tc>
          <w:tcPr>
            <w:tcW w:w="1451" w:type="dxa"/>
            <w:tcBorders>
              <w:top w:val="single" w:color="auto" w:sz="4" w:space="0"/>
              <w:left w:val="nil"/>
              <w:bottom w:val="single" w:color="auto" w:sz="4" w:space="0"/>
              <w:right w:val="nil"/>
            </w:tcBorders>
            <w:shd w:val="clear" w:color="auto" w:fill="FFFFFF"/>
            <w:noWrap w:val="0"/>
            <w:vAlign w:val="top"/>
          </w:tcPr>
          <w:p>
            <w:pPr>
              <w:pStyle w:val="12"/>
              <w:spacing w:before="40" w:beforeAutospacing="0"/>
              <w:jc w:val="center"/>
              <w:rPr>
                <w:rFonts w:hint="eastAsia" w:ascii="仿宋" w:hAnsi="仿宋" w:eastAsia="仿宋" w:cs="仿宋"/>
                <w:kern w:val="0"/>
                <w:sz w:val="32"/>
                <w:szCs w:val="32"/>
              </w:rPr>
            </w:pPr>
            <w:r>
              <w:rPr>
                <w:rFonts w:hint="eastAsia" w:ascii="仿宋" w:hAnsi="仿宋" w:eastAsia="仿宋" w:cs="仿宋"/>
                <w:b/>
                <w:bCs/>
                <w:kern w:val="0"/>
                <w:sz w:val="32"/>
                <w:szCs w:val="32"/>
              </w:rPr>
              <w:t>实有人数</w:t>
            </w:r>
          </w:p>
        </w:tc>
      </w:tr>
      <w:tr>
        <w:trPr>
          <w:trHeight w:val="23" w:hRule="atLeast"/>
          <w:jc w:val="center"/>
        </w:trPr>
        <w:tc>
          <w:tcPr>
            <w:tcW w:w="1031" w:type="dxa"/>
            <w:tcBorders>
              <w:top w:val="single" w:color="auto" w:sz="4" w:space="0"/>
              <w:left w:val="nil"/>
              <w:bottom w:val="nil"/>
              <w:right w:val="nil"/>
            </w:tcBorders>
            <w:shd w:val="clear" w:color="auto" w:fill="FFFFFF"/>
            <w:noWrap w:val="0"/>
            <w:vAlign w:val="top"/>
          </w:tcPr>
          <w:p>
            <w:pPr>
              <w:pStyle w:val="12"/>
              <w:spacing w:before="40" w:beforeAutospacing="0"/>
              <w:ind w:left="460"/>
              <w:rPr>
                <w:rFonts w:hint="eastAsia" w:ascii="仿宋" w:hAnsi="仿宋" w:eastAsia="仿宋" w:cs="仿宋"/>
                <w:b/>
                <w:bCs/>
                <w:kern w:val="0"/>
                <w:sz w:val="32"/>
                <w:szCs w:val="32"/>
              </w:rPr>
            </w:pPr>
          </w:p>
        </w:tc>
        <w:tc>
          <w:tcPr>
            <w:tcW w:w="3910" w:type="dxa"/>
            <w:tcBorders>
              <w:top w:val="single" w:color="auto" w:sz="4" w:space="0"/>
              <w:left w:val="nil"/>
              <w:bottom w:val="nil"/>
              <w:right w:val="single" w:color="auto" w:sz="4" w:space="0"/>
            </w:tcBorders>
            <w:shd w:val="clear" w:color="auto" w:fill="FFFFFF"/>
            <w:noWrap w:val="0"/>
            <w:vAlign w:val="top"/>
          </w:tcPr>
          <w:p>
            <w:pPr>
              <w:pStyle w:val="12"/>
              <w:spacing w:before="40" w:beforeAutospacing="0"/>
              <w:ind w:left="759"/>
              <w:rPr>
                <w:rFonts w:hint="eastAsia" w:ascii="仿宋" w:hAnsi="仿宋" w:eastAsia="仿宋" w:cs="仿宋"/>
                <w:b/>
                <w:bCs/>
                <w:kern w:val="0"/>
                <w:sz w:val="32"/>
                <w:szCs w:val="32"/>
              </w:rPr>
            </w:pPr>
          </w:p>
        </w:tc>
        <w:tc>
          <w:tcPr>
            <w:tcW w:w="2230" w:type="dxa"/>
            <w:tcBorders>
              <w:top w:val="single" w:color="auto" w:sz="4" w:space="0"/>
              <w:left w:val="nil"/>
              <w:bottom w:val="nil"/>
              <w:right w:val="nil"/>
            </w:tcBorders>
            <w:shd w:val="clear" w:color="auto" w:fill="FFFFFF"/>
            <w:noWrap w:val="0"/>
            <w:vAlign w:val="top"/>
          </w:tcPr>
          <w:p>
            <w:pPr>
              <w:pStyle w:val="12"/>
              <w:spacing w:before="40" w:beforeAutospacing="0"/>
              <w:ind w:left="759"/>
              <w:rPr>
                <w:rFonts w:hint="eastAsia" w:ascii="仿宋" w:hAnsi="仿宋" w:eastAsia="仿宋" w:cs="仿宋"/>
                <w:b/>
                <w:bCs/>
                <w:kern w:val="0"/>
                <w:sz w:val="32"/>
                <w:szCs w:val="32"/>
              </w:rPr>
            </w:pPr>
          </w:p>
        </w:tc>
        <w:tc>
          <w:tcPr>
            <w:tcW w:w="1451" w:type="dxa"/>
            <w:tcBorders>
              <w:top w:val="single" w:color="auto" w:sz="4" w:space="0"/>
              <w:left w:val="nil"/>
              <w:bottom w:val="nil"/>
              <w:right w:val="nil"/>
            </w:tcBorders>
            <w:shd w:val="clear" w:color="auto" w:fill="FFFFFF"/>
            <w:noWrap w:val="0"/>
            <w:vAlign w:val="top"/>
          </w:tcPr>
          <w:p>
            <w:pPr>
              <w:pStyle w:val="12"/>
              <w:spacing w:before="40" w:beforeAutospacing="0"/>
              <w:ind w:left="601"/>
              <w:rPr>
                <w:rFonts w:hint="eastAsia" w:ascii="仿宋" w:hAnsi="仿宋" w:eastAsia="仿宋" w:cs="仿宋"/>
                <w:b/>
                <w:bCs/>
                <w:kern w:val="0"/>
                <w:sz w:val="32"/>
                <w:szCs w:val="32"/>
              </w:rPr>
            </w:pPr>
          </w:p>
        </w:tc>
      </w:tr>
      <w:tr>
        <w:trPr>
          <w:trHeight w:val="23" w:hRule="atLeast"/>
          <w:jc w:val="center"/>
        </w:trPr>
        <w:tc>
          <w:tcPr>
            <w:tcW w:w="1031" w:type="dxa"/>
            <w:tcBorders>
              <w:top w:val="nil"/>
              <w:left w:val="nil"/>
              <w:bottom w:val="nil"/>
              <w:right w:val="nil"/>
            </w:tcBorders>
            <w:shd w:val="clear" w:color="auto" w:fill="FFFFFF"/>
            <w:noWrap w:val="0"/>
            <w:vAlign w:val="top"/>
          </w:tcPr>
          <w:p>
            <w:pPr>
              <w:keepNext w:val="0"/>
              <w:keepLines w:val="0"/>
              <w:widowControl/>
              <w:suppressLineNumbers w:val="0"/>
              <w:spacing w:before="40" w:beforeAutospacing="0"/>
              <w:jc w:val="center"/>
              <w:rPr>
                <w:rFonts w:hint="eastAsia" w:ascii="仿宋" w:hAnsi="仿宋" w:eastAsia="仿宋" w:cs="仿宋"/>
                <w:kern w:val="0"/>
                <w:sz w:val="32"/>
                <w:szCs w:val="32"/>
              </w:rPr>
            </w:pPr>
            <w:r>
              <w:rPr>
                <w:rFonts w:hint="eastAsia" w:ascii="仿宋" w:hAnsi="仿宋" w:eastAsia="仿宋" w:cs="仿宋"/>
                <w:b w:val="0"/>
                <w:i w:val="0"/>
                <w:color w:val="000000"/>
                <w:kern w:val="0"/>
                <w:position w:val="-1"/>
                <w:sz w:val="32"/>
                <w:szCs w:val="32"/>
              </w:rPr>
              <w:t>1</w:t>
            </w:r>
          </w:p>
        </w:tc>
        <w:tc>
          <w:tcPr>
            <w:tcW w:w="3910" w:type="dxa"/>
            <w:tcBorders>
              <w:top w:val="nil"/>
              <w:left w:val="nil"/>
              <w:bottom w:val="nil"/>
              <w:right w:val="nil"/>
            </w:tcBorders>
            <w:shd w:val="clear" w:color="auto" w:fill="FFFFFF"/>
            <w:noWrap w:val="0"/>
            <w:vAlign w:val="top"/>
          </w:tcPr>
          <w:p>
            <w:pPr>
              <w:keepNext w:val="0"/>
              <w:keepLines w:val="0"/>
              <w:widowControl/>
              <w:suppressLineNumbers w:val="0"/>
              <w:spacing w:before="40" w:beforeAutospacing="0"/>
              <w:jc w:val="center"/>
              <w:rPr>
                <w:rFonts w:hint="eastAsia" w:ascii="仿宋" w:hAnsi="仿宋" w:eastAsia="仿宋" w:cs="仿宋"/>
                <w:kern w:val="0"/>
                <w:sz w:val="32"/>
                <w:szCs w:val="32"/>
              </w:rPr>
            </w:pPr>
            <w:r>
              <w:rPr>
                <w:rFonts w:hint="eastAsia" w:ascii="仿宋" w:hAnsi="仿宋" w:eastAsia="仿宋" w:cs="仿宋"/>
                <w:b w:val="0"/>
                <w:i w:val="0"/>
                <w:color w:val="000000"/>
                <w:kern w:val="0"/>
                <w:position w:val="-1"/>
                <w:sz w:val="32"/>
                <w:szCs w:val="32"/>
              </w:rPr>
              <w:t>乌海市红十字会</w:t>
            </w:r>
          </w:p>
        </w:tc>
        <w:tc>
          <w:tcPr>
            <w:tcW w:w="2230" w:type="dxa"/>
            <w:tcBorders>
              <w:top w:val="nil"/>
              <w:left w:val="nil"/>
              <w:bottom w:val="nil"/>
              <w:right w:val="nil"/>
            </w:tcBorders>
            <w:shd w:val="clear" w:color="auto" w:fill="FFFFFF"/>
            <w:noWrap w:val="0"/>
            <w:vAlign w:val="top"/>
          </w:tcPr>
          <w:p>
            <w:pPr>
              <w:keepNext w:val="0"/>
              <w:keepLines w:val="0"/>
              <w:widowControl/>
              <w:suppressLineNumbers w:val="0"/>
              <w:spacing w:before="40" w:beforeAutospacing="0"/>
              <w:jc w:val="center"/>
              <w:rPr>
                <w:rFonts w:hint="eastAsia" w:ascii="仿宋" w:hAnsi="仿宋" w:eastAsia="仿宋" w:cs="仿宋"/>
                <w:kern w:val="0"/>
                <w:sz w:val="32"/>
                <w:szCs w:val="32"/>
              </w:rPr>
            </w:pPr>
            <w:r>
              <w:rPr>
                <w:rFonts w:hint="eastAsia" w:ascii="仿宋" w:hAnsi="仿宋" w:eastAsia="仿宋" w:cs="仿宋"/>
                <w:b w:val="0"/>
                <w:i w:val="0"/>
                <w:color w:val="000000"/>
                <w:kern w:val="0"/>
                <w:position w:val="-1"/>
                <w:sz w:val="32"/>
                <w:szCs w:val="32"/>
              </w:rPr>
              <w:t>行政类事业单位</w:t>
            </w:r>
          </w:p>
        </w:tc>
        <w:tc>
          <w:tcPr>
            <w:tcW w:w="1451" w:type="dxa"/>
            <w:tcBorders>
              <w:top w:val="nil"/>
              <w:left w:val="nil"/>
              <w:bottom w:val="nil"/>
              <w:right w:val="nil"/>
            </w:tcBorders>
            <w:shd w:val="clear" w:color="auto" w:fill="FFFFFF"/>
            <w:noWrap w:val="0"/>
            <w:vAlign w:val="top"/>
          </w:tcPr>
          <w:p>
            <w:pPr>
              <w:keepNext w:val="0"/>
              <w:keepLines w:val="0"/>
              <w:widowControl/>
              <w:suppressLineNumbers w:val="0"/>
              <w:spacing w:before="40" w:beforeAutospacing="0"/>
              <w:jc w:val="center"/>
              <w:rPr>
                <w:rFonts w:hint="eastAsia" w:ascii="仿宋" w:hAnsi="仿宋" w:eastAsia="仿宋" w:cs="仿宋"/>
                <w:kern w:val="0"/>
                <w:sz w:val="32"/>
                <w:szCs w:val="32"/>
              </w:rPr>
            </w:pPr>
            <w:r>
              <w:rPr>
                <w:rFonts w:hint="eastAsia" w:ascii="仿宋" w:hAnsi="仿宋" w:eastAsia="仿宋" w:cs="仿宋"/>
                <w:b w:val="0"/>
                <w:i w:val="0"/>
                <w:color w:val="000000"/>
                <w:kern w:val="0"/>
                <w:position w:val="-1"/>
                <w:sz w:val="32"/>
                <w:szCs w:val="32"/>
              </w:rPr>
              <w:t>7</w:t>
            </w:r>
          </w:p>
        </w:tc>
      </w:tr>
      <w:tr>
        <w:tblPrEx>
          <w:tblCellMar>
            <w:top w:w="0" w:type="dxa"/>
            <w:left w:w="0" w:type="dxa"/>
            <w:bottom w:w="0" w:type="dxa"/>
            <w:right w:w="0" w:type="dxa"/>
          </w:tblCellMar>
        </w:tblPrEx>
        <w:trPr>
          <w:trHeight w:val="23" w:hRule="atLeast"/>
          <w:jc w:val="center"/>
        </w:trPr>
        <w:tc>
          <w:tcPr>
            <w:tcW w:w="1031" w:type="dxa"/>
            <w:tcBorders>
              <w:top w:val="nil"/>
              <w:left w:val="nil"/>
              <w:bottom w:val="nil"/>
              <w:right w:val="nil"/>
            </w:tcBorders>
            <w:shd w:val="clear" w:color="auto" w:fill="FFFFFF"/>
            <w:noWrap w:val="0"/>
            <w:vAlign w:val="top"/>
          </w:tcPr>
          <w:p>
            <w:pPr>
              <w:keepNext w:val="0"/>
              <w:keepLines w:val="0"/>
              <w:widowControl/>
              <w:suppressLineNumbers w:val="0"/>
              <w:spacing w:before="40" w:beforeAutospacing="0"/>
              <w:jc w:val="center"/>
              <w:rPr>
                <w:rFonts w:hint="eastAsia" w:ascii="仿宋" w:hAnsi="仿宋" w:eastAsia="仿宋" w:cs="仿宋"/>
                <w:kern w:val="0"/>
                <w:sz w:val="32"/>
                <w:szCs w:val="32"/>
              </w:rPr>
            </w:pPr>
            <w:r>
              <w:rPr>
                <w:rFonts w:hint="eastAsia" w:ascii="仿宋" w:hAnsi="仿宋" w:eastAsia="仿宋" w:cs="仿宋"/>
                <w:b w:val="0"/>
                <w:i w:val="0"/>
                <w:color w:val="000000"/>
                <w:kern w:val="0"/>
                <w:position w:val="-1"/>
                <w:sz w:val="32"/>
                <w:szCs w:val="32"/>
              </w:rPr>
              <w:t>合计</w:t>
            </w:r>
          </w:p>
        </w:tc>
        <w:tc>
          <w:tcPr>
            <w:tcW w:w="3910" w:type="dxa"/>
            <w:tcBorders>
              <w:top w:val="nil"/>
              <w:left w:val="nil"/>
              <w:bottom w:val="nil"/>
              <w:right w:val="nil"/>
            </w:tcBorders>
            <w:shd w:val="clear" w:color="auto" w:fill="FFFFFF"/>
            <w:noWrap w:val="0"/>
            <w:vAlign w:val="top"/>
          </w:tcPr>
          <w:p>
            <w:pPr>
              <w:keepNext w:val="0"/>
              <w:keepLines w:val="0"/>
              <w:widowControl/>
              <w:suppressLineNumbers w:val="0"/>
              <w:spacing w:before="40" w:beforeAutospacing="0"/>
              <w:jc w:val="center"/>
              <w:rPr>
                <w:rFonts w:hint="eastAsia" w:ascii="仿宋" w:hAnsi="仿宋" w:eastAsia="仿宋" w:cs="仿宋"/>
                <w:kern w:val="0"/>
                <w:sz w:val="32"/>
                <w:szCs w:val="32"/>
              </w:rPr>
            </w:pPr>
          </w:p>
        </w:tc>
        <w:tc>
          <w:tcPr>
            <w:tcW w:w="2230" w:type="dxa"/>
            <w:tcBorders>
              <w:top w:val="nil"/>
              <w:left w:val="nil"/>
              <w:bottom w:val="nil"/>
              <w:right w:val="nil"/>
            </w:tcBorders>
            <w:shd w:val="clear" w:color="auto" w:fill="FFFFFF"/>
            <w:noWrap w:val="0"/>
            <w:vAlign w:val="top"/>
          </w:tcPr>
          <w:p>
            <w:pPr>
              <w:keepNext w:val="0"/>
              <w:keepLines w:val="0"/>
              <w:widowControl/>
              <w:suppressLineNumbers w:val="0"/>
              <w:spacing w:before="40" w:beforeAutospacing="0"/>
              <w:jc w:val="center"/>
              <w:rPr>
                <w:rFonts w:hint="eastAsia" w:ascii="仿宋" w:hAnsi="仿宋" w:eastAsia="仿宋" w:cs="仿宋"/>
                <w:kern w:val="0"/>
                <w:sz w:val="32"/>
                <w:szCs w:val="32"/>
              </w:rPr>
            </w:pPr>
          </w:p>
        </w:tc>
        <w:tc>
          <w:tcPr>
            <w:tcW w:w="1451" w:type="dxa"/>
            <w:tcBorders>
              <w:top w:val="nil"/>
              <w:left w:val="nil"/>
              <w:bottom w:val="nil"/>
              <w:right w:val="nil"/>
            </w:tcBorders>
            <w:shd w:val="clear" w:color="auto" w:fill="FFFFFF"/>
            <w:noWrap w:val="0"/>
            <w:vAlign w:val="top"/>
          </w:tcPr>
          <w:p>
            <w:pPr>
              <w:keepNext w:val="0"/>
              <w:keepLines w:val="0"/>
              <w:widowControl/>
              <w:suppressLineNumbers w:val="0"/>
              <w:spacing w:before="40" w:beforeAutospacing="0"/>
              <w:jc w:val="center"/>
              <w:rPr>
                <w:rFonts w:hint="eastAsia" w:ascii="仿宋" w:hAnsi="仿宋" w:eastAsia="仿宋" w:cs="仿宋"/>
                <w:kern w:val="0"/>
                <w:sz w:val="32"/>
                <w:szCs w:val="32"/>
              </w:rPr>
            </w:pPr>
            <w:r>
              <w:rPr>
                <w:rFonts w:hint="eastAsia" w:ascii="仿宋" w:hAnsi="仿宋" w:eastAsia="仿宋" w:cs="仿宋"/>
                <w:b w:val="0"/>
                <w:i w:val="0"/>
                <w:color w:val="000000"/>
                <w:kern w:val="0"/>
                <w:position w:val="-1"/>
                <w:sz w:val="32"/>
                <w:szCs w:val="32"/>
              </w:rPr>
              <w:t>7</w:t>
            </w:r>
          </w:p>
        </w:tc>
      </w:tr>
    </w:tbl>
    <w:p>
      <w:pPr>
        <w:keepNext w:val="0"/>
        <w:keepLines w:val="0"/>
        <w:widowControl/>
        <w:suppressLineNumbers w:val="0"/>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color w:val="000000"/>
          <w:kern w:val="0"/>
          <w:sz w:val="32"/>
          <w:szCs w:val="32"/>
        </w:rPr>
        <w:t>与上年相比，决算编报范围无变化。</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b/>
          <w:bCs/>
          <w:kern w:val="0"/>
          <w:sz w:val="32"/>
          <w:szCs w:val="32"/>
        </w:rPr>
        <w:t>第二部分 2020年度部门决算情况说明</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我单位2020年度总收入187.49万元，其中财政拨款年收入187.49万元，与年初预算数持平，无增减；总支出187.49万元，与年初预算数持平，无增减。</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二、关于2020年度决算情况说明</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（一）关于收支情况总体说明</w:t>
      </w:r>
    </w:p>
    <w:p>
      <w:pPr>
        <w:keepNext w:val="0"/>
        <w:keepLines w:val="0"/>
        <w:widowControl/>
        <w:suppressLineNumbers w:val="0"/>
        <w:autoSpaceDE w:val="0"/>
        <w:autoSpaceDN w:val="0"/>
        <w:spacing w:before="100" w:beforeAutospacing="1" w:after="100" w:afterAutospacing="1" w:line="580" w:lineRule="atLeast"/>
        <w:ind w:left="0" w:right="0" w:firstLine="600"/>
        <w:jc w:val="left"/>
        <w:rPr>
          <w:rFonts w:hint="eastAsia" w:ascii="仿宋" w:hAnsi="仿宋" w:eastAsia="仿宋" w:cs="仿宋"/>
          <w:kern w:val="0"/>
          <w:sz w:val="32"/>
          <w:szCs w:val="32"/>
        </w:rPr>
      </w:pPr>
      <w:r>
        <w:rPr>
          <w:rFonts w:hint="eastAsia" w:ascii="仿宋" w:hAnsi="仿宋" w:eastAsia="仿宋" w:cs="仿宋"/>
          <w:kern w:val="0"/>
          <w:sz w:val="32"/>
          <w:szCs w:val="32"/>
        </w:rPr>
        <w:t>本部门2020年度收入总计187.49万元，其中：本年收入合计187.49万元，使用非财政拨款结余0.00万元，年初结转和结余0.00万元；支出总计187.49万元，其中：结余分配0.00万元，年末结转和结余0.00万元。与2019年度相比，收入总计增加43.37万元，增长30.10%；支出总计增加43.37万元，增长30.10%。主要原因：一是2020年度编制人员工资待遇提高，导致人员经费增加，二是2020年度我单位新增聘用人员，导致相关收支增多，三是2020年度受疫情影响，我单位相关支出增多。</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（二）关于2020年度收入决算情况说明</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本部门2020年度收入合计187.49万元，其中：财政拨款收入187.49万元，占100.00%。</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（三）关于2020年度支出决算情况说明</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本部门2020年度支出合计187.49万元，其中：基本支出177.49万元，占94.70%；项目支出10.00万元，占5.30%。</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（四）关于2020年度财政拨款收入支出决算总体情况说明</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本部门2020年度财政拨款收入总计187.49万元，其中：年初结转和结余0.00万元；支出总计187.49万元，其中：年末结转和结余0.00万元。与2019年度相比，收入增加43.37万元，增长30.10%；支出增加43.37万元，增长30.10%。主要原因：一是2020年度编制人员工资待遇提高，导致人员经费增加，二是2020年度我单位新增聘用人员，导致相关收支增多，三是2020年度受疫情影响，我单位相关支出增多。</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（五）关于2020年度一般公共预算财政拨款支出决算情况说明</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本部门2020年度一般公共预算财政拨款支出合计187.49万元，其中：基本支出177.49万元，占94.70%；项目支出10.00万元，占5.30%。</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（六）关于2020年度一般公共预算财政拨款基本支出决算情况说明</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本部门2020年度一般公共预算财政拨款基本支出177.49万元，其中：人员经费150.08万元，主要包括：基本工资44.20万元、津贴补贴43.98万元、绩效工资12.09万元、社会保障缴费31.42万元、其他聘用人员工资8.00万元，较上年增加45.78万元，主要原因：一是2020年度编制人员工资待遇提高，导致人员经费增加，二是2020年度我单位新增聘用人员，导致相关收支增多；公用经费27.41万元，主要包括：办公费10.73万元、印刷费8.43万元、差旅费1.58万元、培训费1.35万元、福利费1.65万元，较上年增加1.12万元，主要原因：一是2020年度我单位新增聘用人员，导致相关收支增多，二是2020年度受疫情影响，我单位相关支出增多。</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（七）关于2020年度财政拨款“三公”经费支出决算情况说明</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1、财政拨款“三公”经费支出决算总体情况说明</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本部门2020年度财政拨款“三公”经费预算为1.91万元，支出决算为1.21万元，完成预算的63.40%，其中：因公出国（境）费预算为0.00万元，支出决算为0.00万元，完成预算的0.00%；公务用车购置及运行维护费预算为1.44万元，支出决算为1.03万元，完成预算的71.50%；公务接待费预算为0.47万元，支出决算为0.17万元，完成预算的36.20%。2020年度财政拨款“三公”经费支出决算与预算差异情况的原因：我单位坚持厉行节约原则，反对补偿浪费，反对公款吃喝，减少三公方面相关支出。</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2、财政拨款“三公”经费支出决算具体情况说明</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本部门2020年度财政拨款“三公”经费支出1.21万元，因公出国（境）费支出0.00万元，占0.00%；公务用车购置及运行维护费支出1.03万元，占85.10%；公务接待费支出0.17万元，占14.00%。具体情况如下：</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b w:val="0"/>
          <w:bCs w:val="0"/>
          <w:color w:val="000000"/>
          <w:kern w:val="0"/>
          <w:sz w:val="32"/>
          <w:szCs w:val="32"/>
        </w:rPr>
      </w:pPr>
      <w:r>
        <w:rPr>
          <w:rFonts w:hint="eastAsia" w:ascii="仿宋" w:hAnsi="仿宋" w:eastAsia="仿宋" w:cs="仿宋"/>
          <w:b/>
          <w:bCs/>
          <w:kern w:val="0"/>
          <w:sz w:val="32"/>
          <w:szCs w:val="32"/>
        </w:rPr>
        <w:t>因公出国（境）费支出</w:t>
      </w:r>
      <w:r>
        <w:rPr>
          <w:rFonts w:hint="eastAsia" w:ascii="仿宋" w:hAnsi="仿宋" w:eastAsia="仿宋" w:cs="仿宋"/>
          <w:kern w:val="0"/>
          <w:sz w:val="32"/>
          <w:szCs w:val="32"/>
        </w:rPr>
        <w:t>0.00万元。全年因公出国（境）团组0个，累计0人次。主要原因是：</w:t>
      </w:r>
      <w:r>
        <w:rPr>
          <w:rFonts w:hint="eastAsia" w:ascii="仿宋" w:hAnsi="仿宋" w:eastAsia="仿宋" w:cs="仿宋"/>
          <w:b w:val="0"/>
          <w:bCs w:val="0"/>
          <w:color w:val="000000"/>
          <w:kern w:val="0"/>
          <w:sz w:val="32"/>
          <w:szCs w:val="32"/>
        </w:rPr>
        <w:t>我单位2020年度无因公出国（境）费支出。</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b/>
          <w:bCs/>
          <w:kern w:val="0"/>
          <w:sz w:val="32"/>
          <w:szCs w:val="32"/>
        </w:rPr>
        <w:t>公务用车购置及运行维护费支出</w:t>
      </w:r>
      <w:r>
        <w:rPr>
          <w:rFonts w:hint="eastAsia" w:ascii="仿宋" w:hAnsi="仿宋" w:eastAsia="仿宋" w:cs="仿宋"/>
          <w:kern w:val="0"/>
          <w:sz w:val="32"/>
          <w:szCs w:val="32"/>
        </w:rPr>
        <w:t>1.03万元。其中：公务用车购置支出0.00万元，车均购置费0.00万元，公务用车购置支出较上年增加0.00万元。公务用车运行维护费支出1.03万元，用于公务用车燃油，维修等相关费用，车均运维费1.03万元，公务用车运行维护费支出较上年增加0.03万元，主要原因是2020年度油价上涨，财政拨款开支的公务用车保有量为1辆。</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b/>
          <w:bCs/>
          <w:kern w:val="0"/>
          <w:sz w:val="32"/>
          <w:szCs w:val="32"/>
        </w:rPr>
        <w:t>公务接待费支出</w:t>
      </w:r>
      <w:r>
        <w:rPr>
          <w:rFonts w:hint="eastAsia" w:ascii="仿宋" w:hAnsi="仿宋" w:eastAsia="仿宋" w:cs="仿宋"/>
          <w:kern w:val="0"/>
          <w:sz w:val="32"/>
          <w:szCs w:val="32"/>
        </w:rPr>
        <w:t>0.17万元。其中：国内公务接待费0.17万元，接待2批次，共接待5人次。主要用于业务培训老师餐饮接待。国（境）外接待费0.00万元，接待0批次，共接待0人次。较上年减少0.18万元，主要原因是：我单位坚持厉行节约原则，反对补偿浪费，反对公款吃喝，减少公务招待方面相关支出。</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三、预算绩效情况说明</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（一）预算绩效管理工作开展情况</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根据预算绩效管理要求，我单位组织对2020年度一般公共预算项目支出全面开展绩效自评，其中，一级项目0个，二级项目0个，共涉及资金0.00万元，占一般公共预算项目支出总额的100%；政府性基金预算项目0个，其中，一级项目0个，二级项目0个，共涉及资金0.00万元，占应纳入绩效自评的政府性基金预算项目支出总额的100%；我单位2020年度无预算绩效管理项目。</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（二）部门决算中项目绩效自评结果</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宋体" w:hAnsi="宋体" w:eastAsia="宋体" w:cs="宋体"/>
          <w:kern w:val="0"/>
          <w:sz w:val="24"/>
          <w:szCs w:val="24"/>
        </w:rPr>
      </w:pPr>
      <w:r>
        <w:rPr>
          <w:rFonts w:hint="eastAsia" w:ascii="仿宋" w:hAnsi="仿宋" w:eastAsia="仿宋" w:cs="仿宋"/>
          <w:kern w:val="0"/>
          <w:sz w:val="32"/>
          <w:szCs w:val="32"/>
        </w:rPr>
        <w:t>我单位今年在部门决算中反映0个一般公共预算项目，以及0个政府性基金项目共0个项目的绩效自评结果。</w:t>
      </w:r>
      <w:r>
        <w:rPr>
          <w:rFonts w:hint="eastAsia" w:ascii="仿宋" w:hAnsi="仿宋" w:eastAsia="仿宋" w:cs="仿宋"/>
          <w:kern w:val="0"/>
          <w:sz w:val="32"/>
          <w:szCs w:val="32"/>
        </w:rPr>
        <w:br w:type="textWrapping"/>
      </w:r>
      <w:r>
        <w:rPr>
          <w:rFonts w:hint="eastAsia" w:ascii="宋体" w:hAnsi="宋体" w:eastAsia="宋体" w:cs="宋体"/>
          <w:kern w:val="0"/>
          <w:sz w:val="24"/>
          <w:szCs w:val="24"/>
        </w:rPr>
        <w:t xml:space="preserve"> </w:t>
      </w:r>
    </w:p>
    <w:tbl>
      <w:tblPr>
        <w:tblStyle w:val="10"/>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78"/>
        <w:gridCol w:w="1186"/>
        <w:gridCol w:w="903"/>
        <w:gridCol w:w="903"/>
        <w:gridCol w:w="946"/>
        <w:gridCol w:w="946"/>
        <w:gridCol w:w="903"/>
        <w:gridCol w:w="962"/>
        <w:gridCol w:w="9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850" w:type="dxa"/>
            <w:gridSpan w:val="9"/>
            <w:tcBorders>
              <w:top w:val="outset" w:color="auto" w:sz="6" w:space="0"/>
              <w:left w:val="outset" w:color="auto" w:sz="6" w:space="0"/>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项目支出绩效自评表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850" w:type="dxa"/>
            <w:gridSpan w:val="9"/>
            <w:tcBorders>
              <w:top w:val="outset" w:color="auto" w:sz="6" w:space="0"/>
              <w:left w:val="outset" w:color="auto" w:sz="6" w:space="0"/>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 2020 年度）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965" w:type="dxa"/>
            <w:gridSpan w:val="2"/>
            <w:tcBorders>
              <w:top w:val="outset" w:color="auto" w:sz="6" w:space="0"/>
              <w:left w:val="outset" w:color="auto" w:sz="6" w:space="0"/>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项目名称</w:t>
            </w:r>
          </w:p>
        </w:tc>
        <w:tc>
          <w:tcPr>
            <w:tcW w:w="2955" w:type="dxa"/>
            <w:gridSpan w:val="3"/>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项目负责人及电话</w:t>
            </w:r>
          </w:p>
        </w:tc>
        <w:tc>
          <w:tcPr>
            <w:tcW w:w="2955" w:type="dxa"/>
            <w:gridSpan w:val="3"/>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965" w:type="dxa"/>
            <w:gridSpan w:val="2"/>
            <w:tcBorders>
              <w:top w:val="outset" w:color="auto" w:sz="6" w:space="0"/>
              <w:left w:val="outset" w:color="auto" w:sz="6" w:space="0"/>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主管部门</w:t>
            </w:r>
          </w:p>
        </w:tc>
        <w:tc>
          <w:tcPr>
            <w:tcW w:w="2955" w:type="dxa"/>
            <w:gridSpan w:val="3"/>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实施单位</w:t>
            </w:r>
          </w:p>
        </w:tc>
        <w:tc>
          <w:tcPr>
            <w:tcW w:w="2955" w:type="dxa"/>
            <w:gridSpan w:val="3"/>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470" w:type="dxa"/>
            <w:gridSpan w:val="2"/>
            <w:vMerge w:val="restart"/>
            <w:tcBorders>
              <w:top w:val="nil"/>
              <w:left w:val="outset" w:color="auto" w:sz="6" w:space="0"/>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项目预算执行情况</w:t>
            </w:r>
            <w:r>
              <w:rPr>
                <w:rFonts w:hint="eastAsia" w:ascii="宋体" w:hAnsi="宋体" w:eastAsia="宋体" w:cs="宋体"/>
                <w:kern w:val="0"/>
                <w:sz w:val="24"/>
                <w:szCs w:val="24"/>
              </w:rPr>
              <w:t> </w:t>
            </w:r>
            <w:r>
              <w:rPr>
                <w:rStyle w:val="22"/>
                <w:rFonts w:hint="eastAsia" w:ascii="宋体" w:hAnsi="宋体" w:eastAsia="宋体" w:cs="宋体"/>
                <w:b/>
                <w:bCs w:val="0"/>
              </w:rPr>
              <w:t>（万元）</w:t>
            </w:r>
          </w:p>
        </w:tc>
        <w:tc>
          <w:tcPr>
            <w:tcW w:w="1965" w:type="dxa"/>
            <w:gridSpan w:val="2"/>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全年预算数（A）</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全年执行数（B）</w:t>
            </w:r>
          </w:p>
        </w:tc>
        <w:tc>
          <w:tcPr>
            <w:tcW w:w="735"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分值</w:t>
            </w:r>
          </w:p>
        </w:tc>
        <w:tc>
          <w:tcPr>
            <w:tcW w:w="735"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执行率（B/A)</w:t>
            </w:r>
          </w:p>
        </w:tc>
        <w:tc>
          <w:tcPr>
            <w:tcW w:w="735"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70" w:type="dxa"/>
            <w:gridSpan w:val="2"/>
            <w:vMerge w:val="continue"/>
            <w:tcBorders>
              <w:top w:val="nil"/>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1965" w:type="dxa"/>
            <w:gridSpan w:val="2"/>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Style w:val="22"/>
                <w:rFonts w:hint="eastAsia" w:ascii="宋体" w:hAnsi="宋体" w:eastAsia="宋体" w:cs="宋体"/>
                <w:b/>
                <w:bCs w:val="0"/>
              </w:rPr>
              <w:t>年度资金总额：</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10</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470" w:type="dxa"/>
            <w:gridSpan w:val="2"/>
            <w:vMerge w:val="continue"/>
            <w:tcBorders>
              <w:top w:val="nil"/>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1965" w:type="dxa"/>
            <w:gridSpan w:val="2"/>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Style w:val="22"/>
                <w:rFonts w:hint="eastAsia" w:ascii="宋体" w:hAnsi="宋体" w:eastAsia="宋体" w:cs="宋体"/>
                <w:b/>
                <w:bCs w:val="0"/>
              </w:rPr>
              <w:t>其中：财政拨款</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Style w:val="22"/>
                <w:rFonts w:hint="eastAsia" w:ascii="宋体" w:hAnsi="宋体" w:eastAsia="宋体" w:cs="宋体"/>
                <w:b/>
                <w:bCs w:val="0"/>
              </w:rPr>
              <w:t>-</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Style w:val="22"/>
                <w:rFonts w:hint="eastAsia" w:ascii="宋体" w:hAnsi="宋体" w:eastAsia="宋体" w:cs="宋体"/>
                <w:b/>
                <w:bCs w:val="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470" w:type="dxa"/>
            <w:gridSpan w:val="2"/>
            <w:vMerge w:val="continue"/>
            <w:tcBorders>
              <w:top w:val="nil"/>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1965" w:type="dxa"/>
            <w:gridSpan w:val="2"/>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Style w:val="22"/>
                <w:rFonts w:hint="eastAsia" w:ascii="宋体" w:hAnsi="宋体" w:eastAsia="宋体" w:cs="宋体"/>
                <w:b/>
                <w:bCs w:val="0"/>
              </w:rPr>
              <w:t>其他资金</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Style w:val="22"/>
                <w:rFonts w:hint="eastAsia" w:ascii="宋体" w:hAnsi="宋体" w:eastAsia="宋体" w:cs="宋体"/>
                <w:b/>
                <w:bCs w:val="0"/>
              </w:rPr>
              <w:t>-</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Style w:val="22"/>
                <w:rFonts w:hint="eastAsia" w:ascii="宋体" w:hAnsi="宋体" w:eastAsia="宋体" w:cs="宋体"/>
                <w:b/>
                <w:bCs w:val="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5" w:type="dxa"/>
            <w:vMerge w:val="restart"/>
            <w:tcBorders>
              <w:top w:val="nil"/>
              <w:left w:val="outset" w:color="auto" w:sz="6" w:space="0"/>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年度总体目标完成情况</w:t>
            </w:r>
          </w:p>
        </w:tc>
        <w:tc>
          <w:tcPr>
            <w:tcW w:w="3930" w:type="dxa"/>
            <w:gridSpan w:val="4"/>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预期目标</w:t>
            </w:r>
          </w:p>
        </w:tc>
        <w:tc>
          <w:tcPr>
            <w:tcW w:w="3930" w:type="dxa"/>
            <w:gridSpan w:val="4"/>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目标实际完成情况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5" w:type="dxa"/>
            <w:vMerge w:val="continue"/>
            <w:tcBorders>
              <w:top w:val="nil"/>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3930" w:type="dxa"/>
            <w:gridSpan w:val="4"/>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930" w:type="dxa"/>
            <w:gridSpan w:val="4"/>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5" w:type="dxa"/>
            <w:vMerge w:val="restart"/>
            <w:tcBorders>
              <w:top w:val="nil"/>
              <w:left w:val="outset" w:color="auto" w:sz="6" w:space="0"/>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绩效指标</w:t>
            </w:r>
          </w:p>
        </w:tc>
        <w:tc>
          <w:tcPr>
            <w:tcW w:w="735"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一级指标</w:t>
            </w:r>
          </w:p>
        </w:tc>
        <w:tc>
          <w:tcPr>
            <w:tcW w:w="735"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二级指标</w:t>
            </w:r>
          </w:p>
        </w:tc>
        <w:tc>
          <w:tcPr>
            <w:tcW w:w="735"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三级指标</w:t>
            </w:r>
          </w:p>
        </w:tc>
        <w:tc>
          <w:tcPr>
            <w:tcW w:w="735"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分值</w:t>
            </w:r>
          </w:p>
        </w:tc>
        <w:tc>
          <w:tcPr>
            <w:tcW w:w="735"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预期指标值</w:t>
            </w:r>
          </w:p>
        </w:tc>
        <w:tc>
          <w:tcPr>
            <w:tcW w:w="735"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实际完成指标值</w:t>
            </w:r>
          </w:p>
        </w:tc>
        <w:tc>
          <w:tcPr>
            <w:tcW w:w="735"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得分</w:t>
            </w:r>
          </w:p>
        </w:tc>
        <w:tc>
          <w:tcPr>
            <w:tcW w:w="735"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未完成原因及拟采取的改进措施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vMerge w:val="continue"/>
            <w:tcBorders>
              <w:top w:val="nil"/>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restart"/>
            <w:tcBorders>
              <w:top w:val="nil"/>
              <w:left w:val="nil"/>
              <w:bottom w:val="outset" w:color="auto" w:sz="6" w:space="0"/>
              <w:right w:val="outset" w:color="auto" w:sz="6" w:space="0"/>
            </w:tcBorders>
            <w:noWrap w:val="0"/>
            <w:vAlign w:val="center"/>
          </w:tcPr>
          <w:p>
            <w:pPr>
              <w:pStyle w:val="14"/>
              <w:keepNext w:val="0"/>
              <w:keepLines w:val="0"/>
              <w:widowControl/>
              <w:suppressLineNumbers w:val="0"/>
              <w:rPr>
                <w:rFonts w:hint="eastAsia" w:ascii="宋体" w:hAnsi="宋体" w:eastAsia="宋体" w:cs="宋体"/>
                <w:kern w:val="0"/>
                <w:sz w:val="24"/>
                <w:szCs w:val="24"/>
              </w:rPr>
            </w:pPr>
            <w:r>
              <w:rPr>
                <w:rStyle w:val="22"/>
                <w:rFonts w:hint="eastAsia" w:ascii="宋体" w:hAnsi="宋体" w:eastAsia="宋体" w:cs="宋体"/>
                <w:b/>
                <w:bCs w:val="0"/>
              </w:rPr>
              <w:t>产出指标</w:t>
            </w:r>
            <w:r>
              <w:rPr>
                <w:rFonts w:hint="eastAsia" w:ascii="宋体" w:hAnsi="宋体" w:eastAsia="宋体" w:cs="宋体"/>
                <w:kern w:val="0"/>
                <w:sz w:val="24"/>
                <w:szCs w:val="24"/>
              </w:rPr>
              <w:t> </w:t>
            </w:r>
            <w:r>
              <w:rPr>
                <w:rStyle w:val="22"/>
                <w:rFonts w:hint="eastAsia" w:ascii="宋体" w:hAnsi="宋体" w:eastAsia="宋体" w:cs="宋体"/>
                <w:b/>
                <w:bCs w:val="0"/>
              </w:rPr>
              <w:t>(50分)</w:t>
            </w:r>
          </w:p>
        </w:tc>
        <w:tc>
          <w:tcPr>
            <w:tcW w:w="735" w:type="dxa"/>
            <w:vMerge w:val="restart"/>
            <w:tcBorders>
              <w:top w:val="nil"/>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数量指标</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vMerge w:val="continue"/>
            <w:tcBorders>
              <w:top w:val="nil"/>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continue"/>
            <w:tcBorders>
              <w:top w:val="nil"/>
              <w:left w:val="nil"/>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continue"/>
            <w:tcBorders>
              <w:top w:val="nil"/>
              <w:left w:val="nil"/>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vMerge w:val="continue"/>
            <w:tcBorders>
              <w:top w:val="nil"/>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continue"/>
            <w:tcBorders>
              <w:top w:val="nil"/>
              <w:left w:val="nil"/>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restart"/>
            <w:tcBorders>
              <w:top w:val="nil"/>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质量指标</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5" w:type="dxa"/>
            <w:vMerge w:val="continue"/>
            <w:tcBorders>
              <w:top w:val="nil"/>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continue"/>
            <w:tcBorders>
              <w:top w:val="nil"/>
              <w:left w:val="nil"/>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continue"/>
            <w:tcBorders>
              <w:top w:val="nil"/>
              <w:left w:val="nil"/>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5" w:type="dxa"/>
            <w:vMerge w:val="continue"/>
            <w:tcBorders>
              <w:top w:val="nil"/>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continue"/>
            <w:tcBorders>
              <w:top w:val="nil"/>
              <w:left w:val="nil"/>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restart"/>
            <w:tcBorders>
              <w:top w:val="nil"/>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时效指标</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vMerge w:val="continue"/>
            <w:tcBorders>
              <w:top w:val="nil"/>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continue"/>
            <w:tcBorders>
              <w:top w:val="nil"/>
              <w:left w:val="nil"/>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continue"/>
            <w:tcBorders>
              <w:top w:val="nil"/>
              <w:left w:val="nil"/>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vMerge w:val="continue"/>
            <w:tcBorders>
              <w:top w:val="nil"/>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continue"/>
            <w:tcBorders>
              <w:top w:val="nil"/>
              <w:left w:val="nil"/>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restart"/>
            <w:tcBorders>
              <w:top w:val="nil"/>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成本指标</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vMerge w:val="continue"/>
            <w:tcBorders>
              <w:top w:val="nil"/>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continue"/>
            <w:tcBorders>
              <w:top w:val="nil"/>
              <w:left w:val="nil"/>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continue"/>
            <w:tcBorders>
              <w:top w:val="nil"/>
              <w:left w:val="nil"/>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vMerge w:val="continue"/>
            <w:tcBorders>
              <w:top w:val="nil"/>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restart"/>
            <w:tcBorders>
              <w:top w:val="nil"/>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(30分)</w:t>
            </w:r>
            <w:r>
              <w:rPr>
                <w:rFonts w:hint="eastAsia" w:ascii="宋体" w:hAnsi="宋体" w:eastAsia="宋体" w:cs="宋体"/>
                <w:kern w:val="0"/>
                <w:sz w:val="24"/>
                <w:szCs w:val="24"/>
              </w:rPr>
              <w:t> </w:t>
            </w:r>
            <w:r>
              <w:rPr>
                <w:rStyle w:val="22"/>
                <w:rFonts w:hint="eastAsia" w:ascii="宋体" w:hAnsi="宋体" w:eastAsia="宋体" w:cs="宋体"/>
                <w:b/>
                <w:bCs w:val="0"/>
              </w:rPr>
              <w:t>效益指标</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经济效益指标</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vMerge w:val="continue"/>
            <w:tcBorders>
              <w:top w:val="nil"/>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continue"/>
            <w:tcBorders>
              <w:top w:val="nil"/>
              <w:left w:val="nil"/>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社会效益指标</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vMerge w:val="continue"/>
            <w:tcBorders>
              <w:top w:val="nil"/>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continue"/>
            <w:tcBorders>
              <w:top w:val="nil"/>
              <w:left w:val="nil"/>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生态效益指标</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5" w:type="dxa"/>
            <w:vMerge w:val="continue"/>
            <w:tcBorders>
              <w:top w:val="nil"/>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35" w:type="dxa"/>
            <w:vMerge w:val="continue"/>
            <w:tcBorders>
              <w:top w:val="nil"/>
              <w:left w:val="nil"/>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可持续影响指标</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vMerge w:val="continue"/>
            <w:tcBorders>
              <w:top w:val="nil"/>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满意度指标(10分)</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服务对象满意度指标</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0" w:type="dxa"/>
            <w:gridSpan w:val="4"/>
            <w:tcBorders>
              <w:top w:val="outset" w:color="auto" w:sz="6" w:space="0"/>
              <w:left w:val="outset" w:color="auto" w:sz="6" w:space="0"/>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总分</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center"/>
              <w:rPr>
                <w:rFonts w:hint="eastAsia" w:ascii="宋体" w:hAnsi="宋体" w:eastAsia="宋体" w:cs="宋体"/>
                <w:kern w:val="0"/>
                <w:sz w:val="24"/>
                <w:szCs w:val="24"/>
              </w:rPr>
            </w:pPr>
            <w:r>
              <w:rPr>
                <w:rStyle w:val="22"/>
                <w:rFonts w:hint="eastAsia" w:ascii="宋体" w:hAnsi="宋体" w:eastAsia="宋体" w:cs="宋体"/>
                <w:b/>
                <w:bCs w:val="0"/>
              </w:rPr>
              <w:t>100</w:t>
            </w:r>
          </w:p>
        </w:tc>
        <w:tc>
          <w:tcPr>
            <w:tcW w:w="1965" w:type="dxa"/>
            <w:gridSpan w:val="2"/>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90" w:type="dxa"/>
            <w:tcBorders>
              <w:top w:val="outset" w:color="auto" w:sz="6" w:space="0"/>
              <w:left w:val="nil"/>
              <w:bottom w:val="outset" w:color="auto" w:sz="6" w:space="0"/>
              <w:right w:val="outset" w:color="auto" w:sz="6" w:space="0"/>
            </w:tcBorders>
            <w:noWrap w:val="0"/>
            <w:vAlign w:val="center"/>
          </w:tcPr>
          <w:p>
            <w:pPr>
              <w:pStyle w:val="1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宋体" w:hAnsi="宋体" w:eastAsia="宋体" w:cs="宋体"/>
          <w:kern w:val="0"/>
          <w:sz w:val="24"/>
          <w:szCs w:val="24"/>
        </w:rPr>
      </w:pPr>
      <w:r>
        <w:rPr>
          <w:rFonts w:hint="default" w:ascii="仿宋_GB2312" w:hAnsi="宋体" w:eastAsia="仿宋_GB2312" w:cs="仿宋_GB2312"/>
          <w:b/>
          <w:bCs/>
          <w:color w:val="000000"/>
          <w:kern w:val="0"/>
          <w:sz w:val="32"/>
          <w:szCs w:val="32"/>
        </w:rPr>
        <w:t>（三）部门评价项目绩效评价结果。</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我单位2020年度无预算绩效管理项目。</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四、其他重要事项的情况说明</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（一）机关运行经费支出情况</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本部门2020年度机关运行经费支出27.41万元，比2019年增加1.12万元，增长4.30%。主要原因是：一是2020年度编制人员工资待遇提高，导致人员经费增加，二是2020年度我单位新增聘用人员，导致相关收支增多。</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（二）政府采购支出情况</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本部门2020年度政府采购支出合计0.00万元，其中：政府采购货物支出0.00万元，比2019年增加0.00万元，增长0.00%；政府采购工程支出0.00万元，比2019年增加0.00万元，增长0.00%；政府采购服务支出0.00万元，比2019年增加0.00万元，增长0.00%。授予中小企业合同金额0.00万元，占政府采购支出合同总额的0.00%。其中：授予小微企业合同金额0.00万元，占政府采购支出合同总额的0.00%。</w:t>
      </w:r>
    </w:p>
    <w:p>
      <w:pPr>
        <w:keepNext w:val="0"/>
        <w:keepLines w:val="0"/>
        <w:widowControl/>
        <w:numPr>
          <w:ilvl w:val="0"/>
          <w:numId w:val="1"/>
        </w:numPr>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国有资产占用情况</w:t>
      </w:r>
    </w:p>
    <w:p>
      <w:pPr>
        <w:keepNext w:val="0"/>
        <w:keepLines w:val="0"/>
        <w:widowControl/>
        <w:suppressLineNumbers w:val="0"/>
        <w:autoSpaceDE w:val="0"/>
        <w:autoSpaceDN w:val="0"/>
        <w:spacing w:before="100" w:beforeAutospacing="1" w:after="100" w:afterAutospacing="1" w:line="580" w:lineRule="atLeast"/>
        <w:ind w:left="0" w:right="0" w:firstLine="600"/>
        <w:rPr>
          <w:color w:val="auto"/>
        </w:rPr>
      </w:pPr>
      <w:r>
        <w:rPr>
          <w:rFonts w:hint="default" w:ascii="仿宋_GB2312" w:eastAsia="仿宋_GB2312" w:cs="仿宋_GB2312"/>
          <w:color w:val="auto"/>
          <w:sz w:val="32"/>
          <w:szCs w:val="32"/>
        </w:rPr>
        <w:t>截至</w:t>
      </w:r>
      <w:r>
        <w:rPr>
          <w:rFonts w:hint="default" w:ascii="仿宋_GB2312" w:eastAsia="仿宋_GB2312" w:cs="仿宋_GB2312"/>
          <w:color w:val="auto"/>
          <w:sz w:val="32"/>
          <w:szCs w:val="32"/>
          <w:lang w:val="en-US"/>
        </w:rPr>
        <w:t>2020</w:t>
      </w:r>
      <w:r>
        <w:rPr>
          <w:rFonts w:hint="default" w:ascii="仿宋_GB2312" w:eastAsia="仿宋_GB2312" w:cs="仿宋_GB2312"/>
          <w:color w:val="auto"/>
          <w:sz w:val="32"/>
          <w:szCs w:val="32"/>
        </w:rPr>
        <w:t>年</w:t>
      </w:r>
      <w:r>
        <w:rPr>
          <w:rFonts w:hint="default" w:ascii="仿宋_GB2312" w:eastAsia="仿宋_GB2312" w:cs="仿宋_GB2312"/>
          <w:color w:val="auto"/>
          <w:sz w:val="32"/>
          <w:szCs w:val="32"/>
          <w:lang w:val="en-US"/>
        </w:rPr>
        <w:t>12</w:t>
      </w:r>
      <w:r>
        <w:rPr>
          <w:rFonts w:hint="default" w:ascii="仿宋_GB2312" w:eastAsia="仿宋_GB2312" w:cs="仿宋_GB2312"/>
          <w:color w:val="auto"/>
          <w:sz w:val="32"/>
          <w:szCs w:val="32"/>
        </w:rPr>
        <w:t>月</w:t>
      </w:r>
      <w:r>
        <w:rPr>
          <w:rFonts w:hint="default" w:ascii="仿宋_GB2312" w:eastAsia="仿宋_GB2312" w:cs="仿宋_GB2312"/>
          <w:color w:val="auto"/>
          <w:sz w:val="32"/>
          <w:szCs w:val="32"/>
          <w:lang w:val="en-US"/>
        </w:rPr>
        <w:t>31</w:t>
      </w:r>
      <w:r>
        <w:rPr>
          <w:rFonts w:hint="default" w:ascii="仿宋_GB2312" w:eastAsia="仿宋_GB2312" w:cs="仿宋_GB2312"/>
          <w:color w:val="auto"/>
          <w:sz w:val="32"/>
          <w:szCs w:val="32"/>
        </w:rPr>
        <w:t>日，本部门共有车辆</w:t>
      </w:r>
      <w:r>
        <w:rPr>
          <w:rFonts w:hint="default" w:ascii="仿宋_GB2312" w:eastAsia="仿宋_GB2312" w:cs="仿宋_GB2312"/>
          <w:color w:val="auto"/>
          <w:sz w:val="32"/>
          <w:szCs w:val="32"/>
          <w:lang w:val="en-US"/>
        </w:rPr>
        <w:t>1</w:t>
      </w:r>
      <w:r>
        <w:rPr>
          <w:rFonts w:hint="default" w:ascii="仿宋_GB2312" w:eastAsia="仿宋_GB2312" w:cs="仿宋_GB2312"/>
          <w:color w:val="auto"/>
          <w:sz w:val="32"/>
          <w:szCs w:val="32"/>
        </w:rPr>
        <w:t>辆，其中，副部（省）级及以上领导用车</w:t>
      </w:r>
      <w:r>
        <w:rPr>
          <w:rFonts w:hint="default" w:ascii="仿宋_GB2312" w:eastAsia="仿宋_GB2312" w:cs="仿宋_GB2312"/>
          <w:color w:val="auto"/>
          <w:sz w:val="32"/>
          <w:szCs w:val="32"/>
          <w:lang w:val="en-US"/>
        </w:rPr>
        <w:t>0</w:t>
      </w:r>
      <w:r>
        <w:rPr>
          <w:rFonts w:hint="default" w:ascii="仿宋_GB2312" w:eastAsia="仿宋_GB2312" w:cs="仿宋_GB2312"/>
          <w:color w:val="auto"/>
          <w:sz w:val="32"/>
          <w:szCs w:val="32"/>
        </w:rPr>
        <w:t>辆</w:t>
      </w:r>
      <w:r>
        <w:rPr>
          <w:color w:val="auto"/>
          <w:sz w:val="32"/>
          <w:szCs w:val="32"/>
          <w:lang w:val="en-US"/>
        </w:rPr>
        <w:t>,</w:t>
      </w:r>
      <w:r>
        <w:rPr>
          <w:rFonts w:hint="default" w:ascii="仿宋_GB2312" w:eastAsia="仿宋_GB2312" w:cs="仿宋_GB2312"/>
          <w:color w:val="auto"/>
          <w:sz w:val="32"/>
          <w:szCs w:val="32"/>
        </w:rPr>
        <w:t>主要领导干部用车</w:t>
      </w:r>
      <w:r>
        <w:rPr>
          <w:rFonts w:hint="default" w:ascii="仿宋_GB2312" w:eastAsia="仿宋_GB2312" w:cs="仿宋_GB2312"/>
          <w:color w:val="auto"/>
          <w:sz w:val="32"/>
          <w:szCs w:val="32"/>
          <w:lang w:val="en-US"/>
        </w:rPr>
        <w:t>0</w:t>
      </w:r>
      <w:r>
        <w:rPr>
          <w:rFonts w:hint="default" w:ascii="仿宋_GB2312" w:eastAsia="仿宋_GB2312" w:cs="仿宋_GB2312"/>
          <w:color w:val="auto"/>
          <w:sz w:val="32"/>
          <w:szCs w:val="32"/>
        </w:rPr>
        <w:t>辆，机要通信用车</w:t>
      </w:r>
      <w:r>
        <w:rPr>
          <w:rFonts w:hint="default" w:ascii="仿宋_GB2312" w:eastAsia="仿宋_GB2312" w:cs="仿宋_GB2312"/>
          <w:color w:val="auto"/>
          <w:sz w:val="32"/>
          <w:szCs w:val="32"/>
          <w:lang w:val="en-US"/>
        </w:rPr>
        <w:t>0</w:t>
      </w:r>
      <w:r>
        <w:rPr>
          <w:rFonts w:hint="default" w:ascii="仿宋_GB2312" w:eastAsia="仿宋_GB2312" w:cs="仿宋_GB2312"/>
          <w:color w:val="auto"/>
          <w:sz w:val="32"/>
          <w:szCs w:val="32"/>
        </w:rPr>
        <w:t>辆，应急保障用车</w:t>
      </w:r>
      <w:r>
        <w:rPr>
          <w:rFonts w:hint="default" w:ascii="仿宋_GB2312" w:eastAsia="仿宋_GB2312" w:cs="仿宋_GB2312"/>
          <w:color w:val="auto"/>
          <w:sz w:val="32"/>
          <w:szCs w:val="32"/>
          <w:lang w:val="en-US"/>
        </w:rPr>
        <w:t>0</w:t>
      </w:r>
      <w:r>
        <w:rPr>
          <w:rFonts w:hint="default" w:ascii="仿宋_GB2312" w:eastAsia="仿宋_GB2312" w:cs="仿宋_GB2312"/>
          <w:color w:val="auto"/>
          <w:sz w:val="32"/>
          <w:szCs w:val="32"/>
        </w:rPr>
        <w:t>辆，执法执勤用车</w:t>
      </w:r>
      <w:r>
        <w:rPr>
          <w:rFonts w:hint="default" w:ascii="仿宋_GB2312" w:eastAsia="仿宋_GB2312" w:cs="仿宋_GB2312"/>
          <w:color w:val="auto"/>
          <w:sz w:val="32"/>
          <w:szCs w:val="32"/>
          <w:lang w:val="en-US"/>
        </w:rPr>
        <w:t>0</w:t>
      </w:r>
      <w:r>
        <w:rPr>
          <w:rFonts w:hint="default" w:ascii="仿宋_GB2312" w:eastAsia="仿宋_GB2312" w:cs="仿宋_GB2312"/>
          <w:color w:val="auto"/>
          <w:sz w:val="32"/>
          <w:szCs w:val="32"/>
        </w:rPr>
        <w:t>辆</w:t>
      </w:r>
      <w:r>
        <w:rPr>
          <w:color w:val="auto"/>
          <w:sz w:val="32"/>
          <w:szCs w:val="32"/>
          <w:lang w:val="en-US"/>
        </w:rPr>
        <w:t>,</w:t>
      </w:r>
      <w:r>
        <w:rPr>
          <w:rFonts w:hint="default" w:ascii="仿宋_GB2312" w:eastAsia="仿宋_GB2312" w:cs="仿宋_GB2312"/>
          <w:color w:val="auto"/>
          <w:sz w:val="32"/>
          <w:szCs w:val="32"/>
        </w:rPr>
        <w:t>特种专业技术用车</w:t>
      </w:r>
      <w:r>
        <w:rPr>
          <w:rFonts w:hint="default" w:ascii="仿宋_GB2312" w:eastAsia="仿宋_GB2312" w:cs="仿宋_GB2312"/>
          <w:color w:val="auto"/>
          <w:sz w:val="32"/>
          <w:szCs w:val="32"/>
          <w:lang w:val="en-US"/>
        </w:rPr>
        <w:t>0</w:t>
      </w:r>
      <w:r>
        <w:rPr>
          <w:rFonts w:hint="default" w:ascii="仿宋_GB2312" w:eastAsia="仿宋_GB2312" w:cs="仿宋_GB2312"/>
          <w:color w:val="auto"/>
          <w:sz w:val="32"/>
          <w:szCs w:val="32"/>
        </w:rPr>
        <w:t>辆</w:t>
      </w:r>
      <w:r>
        <w:rPr>
          <w:color w:val="auto"/>
          <w:sz w:val="32"/>
          <w:szCs w:val="32"/>
          <w:lang w:val="en-US"/>
        </w:rPr>
        <w:t>,</w:t>
      </w:r>
      <w:r>
        <w:rPr>
          <w:rFonts w:hint="default" w:ascii="仿宋_GB2312" w:eastAsia="仿宋_GB2312" w:cs="仿宋_GB2312"/>
          <w:color w:val="auto"/>
          <w:sz w:val="32"/>
          <w:szCs w:val="32"/>
        </w:rPr>
        <w:t>离退休干部用车</w:t>
      </w:r>
      <w:r>
        <w:rPr>
          <w:rFonts w:hint="default" w:ascii="仿宋_GB2312" w:eastAsia="仿宋_GB2312" w:cs="仿宋_GB2312"/>
          <w:color w:val="auto"/>
          <w:sz w:val="32"/>
          <w:szCs w:val="32"/>
          <w:lang w:val="en-US"/>
        </w:rPr>
        <w:t>0</w:t>
      </w:r>
      <w:r>
        <w:rPr>
          <w:rFonts w:hint="default" w:ascii="仿宋_GB2312" w:eastAsia="仿宋_GB2312" w:cs="仿宋_GB2312"/>
          <w:color w:val="auto"/>
          <w:sz w:val="32"/>
          <w:szCs w:val="32"/>
        </w:rPr>
        <w:t>辆</w:t>
      </w:r>
      <w:r>
        <w:rPr>
          <w:color w:val="auto"/>
          <w:sz w:val="32"/>
          <w:szCs w:val="32"/>
          <w:lang w:val="en-US"/>
        </w:rPr>
        <w:t>,</w:t>
      </w:r>
      <w:r>
        <w:rPr>
          <w:rFonts w:hint="default" w:ascii="仿宋_GB2312" w:eastAsia="仿宋_GB2312" w:cs="仿宋_GB2312"/>
          <w:color w:val="auto"/>
          <w:sz w:val="32"/>
          <w:szCs w:val="32"/>
        </w:rPr>
        <w:t>其他用车</w:t>
      </w:r>
      <w:r>
        <w:rPr>
          <w:rFonts w:hint="default" w:ascii="仿宋_GB2312" w:eastAsia="仿宋_GB2312" w:cs="仿宋_GB2312"/>
          <w:color w:val="auto"/>
          <w:sz w:val="32"/>
          <w:szCs w:val="32"/>
          <w:lang w:val="en-US"/>
        </w:rPr>
        <w:t>1</w:t>
      </w:r>
      <w:r>
        <w:rPr>
          <w:rFonts w:hint="default" w:ascii="仿宋_GB2312" w:eastAsia="仿宋_GB2312" w:cs="仿宋_GB2312"/>
          <w:color w:val="auto"/>
          <w:sz w:val="32"/>
          <w:szCs w:val="32"/>
        </w:rPr>
        <w:t>辆，主要是用于</w:t>
      </w:r>
      <w:r>
        <w:rPr>
          <w:rFonts w:hint="eastAsia" w:ascii="仿宋_GB2312" w:eastAsia="仿宋_GB2312" w:cs="仿宋_GB2312"/>
          <w:color w:val="auto"/>
          <w:sz w:val="32"/>
          <w:szCs w:val="32"/>
          <w:lang w:eastAsia="zh-CN"/>
        </w:rPr>
        <w:t>单位日常公出</w:t>
      </w:r>
      <w:r>
        <w:rPr>
          <w:rFonts w:hint="default" w:ascii="仿宋_GB2312" w:eastAsia="仿宋_GB2312" w:cs="仿宋_GB2312"/>
          <w:color w:val="auto"/>
          <w:sz w:val="32"/>
          <w:szCs w:val="32"/>
        </w:rPr>
        <w:t>。单位价值</w:t>
      </w:r>
      <w:r>
        <w:rPr>
          <w:rFonts w:hint="default" w:ascii="仿宋_GB2312" w:eastAsia="仿宋_GB2312" w:cs="仿宋_GB2312"/>
          <w:color w:val="auto"/>
          <w:sz w:val="32"/>
          <w:szCs w:val="32"/>
          <w:lang w:val="en-US"/>
        </w:rPr>
        <w:t>50</w:t>
      </w:r>
      <w:r>
        <w:rPr>
          <w:rFonts w:hint="default" w:ascii="仿宋_GB2312" w:eastAsia="仿宋_GB2312" w:cs="仿宋_GB2312"/>
          <w:color w:val="auto"/>
          <w:sz w:val="32"/>
          <w:szCs w:val="32"/>
        </w:rPr>
        <w:t>万元以上通用设备</w:t>
      </w:r>
      <w:r>
        <w:rPr>
          <w:rFonts w:hint="default" w:ascii="仿宋_GB2312" w:eastAsia="仿宋_GB2312" w:cs="仿宋_GB2312"/>
          <w:color w:val="auto"/>
          <w:sz w:val="32"/>
          <w:szCs w:val="32"/>
          <w:lang w:val="en-US"/>
        </w:rPr>
        <w:t>0</w:t>
      </w:r>
      <w:r>
        <w:rPr>
          <w:rFonts w:hint="default" w:ascii="仿宋_GB2312" w:eastAsia="仿宋_GB2312" w:cs="仿宋_GB2312"/>
          <w:color w:val="auto"/>
          <w:sz w:val="32"/>
          <w:szCs w:val="32"/>
        </w:rPr>
        <w:t>台，比</w:t>
      </w:r>
      <w:r>
        <w:rPr>
          <w:rFonts w:hint="default" w:ascii="仿宋_GB2312" w:eastAsia="仿宋_GB2312" w:cs="仿宋_GB2312"/>
          <w:color w:val="auto"/>
          <w:sz w:val="32"/>
          <w:szCs w:val="32"/>
          <w:lang w:val="en-US"/>
        </w:rPr>
        <w:t>2019</w:t>
      </w:r>
      <w:r>
        <w:rPr>
          <w:rFonts w:hint="default" w:ascii="仿宋_GB2312" w:eastAsia="仿宋_GB2312" w:cs="仿宋_GB2312"/>
          <w:color w:val="auto"/>
          <w:sz w:val="32"/>
          <w:szCs w:val="32"/>
        </w:rPr>
        <w:t>年增加</w:t>
      </w:r>
      <w:r>
        <w:rPr>
          <w:rFonts w:hint="default" w:ascii="仿宋_GB2312" w:eastAsia="仿宋_GB2312" w:cs="仿宋_GB2312"/>
          <w:color w:val="auto"/>
          <w:sz w:val="32"/>
          <w:szCs w:val="32"/>
          <w:lang w:val="en-US"/>
        </w:rPr>
        <w:t>0.00</w:t>
      </w:r>
      <w:r>
        <w:rPr>
          <w:rFonts w:hint="default" w:ascii="仿宋_GB2312" w:eastAsia="仿宋_GB2312" w:cs="仿宋_GB2312"/>
          <w:color w:val="auto"/>
          <w:sz w:val="32"/>
          <w:szCs w:val="32"/>
        </w:rPr>
        <w:t>台</w:t>
      </w:r>
      <w:r>
        <w:rPr>
          <w:rFonts w:hint="default" w:ascii="仿宋_GB2312" w:eastAsia="仿宋_GB2312" w:cs="仿宋_GB2312"/>
          <w:color w:val="auto"/>
          <w:sz w:val="32"/>
          <w:szCs w:val="32"/>
          <w:lang w:val="en-US"/>
        </w:rPr>
        <w:t>;</w:t>
      </w:r>
      <w:r>
        <w:rPr>
          <w:rFonts w:hint="default" w:ascii="仿宋_GB2312" w:eastAsia="仿宋_GB2312" w:cs="仿宋_GB2312"/>
          <w:color w:val="auto"/>
          <w:sz w:val="32"/>
          <w:szCs w:val="32"/>
        </w:rPr>
        <w:t>单位价值</w:t>
      </w:r>
      <w:r>
        <w:rPr>
          <w:rFonts w:hint="default" w:ascii="仿宋_GB2312" w:eastAsia="仿宋_GB2312" w:cs="仿宋_GB2312"/>
          <w:color w:val="auto"/>
          <w:sz w:val="32"/>
          <w:szCs w:val="32"/>
          <w:lang w:val="en-US"/>
        </w:rPr>
        <w:t>100</w:t>
      </w:r>
      <w:r>
        <w:rPr>
          <w:rFonts w:hint="default" w:ascii="仿宋_GB2312" w:eastAsia="仿宋_GB2312" w:cs="仿宋_GB2312"/>
          <w:color w:val="auto"/>
          <w:sz w:val="32"/>
          <w:szCs w:val="32"/>
        </w:rPr>
        <w:t>万元以上专用设备</w:t>
      </w:r>
      <w:r>
        <w:rPr>
          <w:rFonts w:hint="default" w:ascii="仿宋_GB2312" w:eastAsia="仿宋_GB2312" w:cs="仿宋_GB2312"/>
          <w:color w:val="auto"/>
          <w:sz w:val="32"/>
          <w:szCs w:val="32"/>
          <w:lang w:val="en-US"/>
        </w:rPr>
        <w:t>0</w:t>
      </w:r>
      <w:r>
        <w:rPr>
          <w:rFonts w:hint="default" w:ascii="仿宋_GB2312" w:eastAsia="仿宋_GB2312" w:cs="仿宋_GB2312"/>
          <w:color w:val="auto"/>
          <w:sz w:val="32"/>
          <w:szCs w:val="32"/>
        </w:rPr>
        <w:t>台</w:t>
      </w:r>
      <w:r>
        <w:rPr>
          <w:rFonts w:hint="eastAsia" w:ascii="仿宋_GB2312" w:eastAsia="仿宋_GB2312" w:cs="仿宋_GB2312"/>
          <w:color w:val="auto"/>
          <w:sz w:val="32"/>
          <w:szCs w:val="32"/>
          <w:lang w:eastAsia="zh-CN"/>
        </w:rPr>
        <w:t>，</w:t>
      </w:r>
      <w:r>
        <w:rPr>
          <w:rFonts w:hint="default" w:ascii="仿宋_GB2312" w:eastAsia="仿宋_GB2312" w:cs="仿宋_GB2312"/>
          <w:color w:val="auto"/>
          <w:sz w:val="32"/>
          <w:szCs w:val="32"/>
        </w:rPr>
        <w:t>比</w:t>
      </w:r>
      <w:r>
        <w:rPr>
          <w:rFonts w:hint="default" w:ascii="仿宋_GB2312" w:eastAsia="仿宋_GB2312" w:cs="仿宋_GB2312"/>
          <w:color w:val="auto"/>
          <w:sz w:val="32"/>
          <w:szCs w:val="32"/>
          <w:lang w:val="en-US"/>
        </w:rPr>
        <w:t>2019</w:t>
      </w:r>
      <w:r>
        <w:rPr>
          <w:rFonts w:hint="default" w:ascii="仿宋_GB2312" w:eastAsia="仿宋_GB2312" w:cs="仿宋_GB2312"/>
          <w:color w:val="auto"/>
          <w:sz w:val="32"/>
          <w:szCs w:val="32"/>
        </w:rPr>
        <w:t>年增加</w:t>
      </w:r>
      <w:r>
        <w:rPr>
          <w:rFonts w:hint="default" w:ascii="仿宋_GB2312" w:eastAsia="仿宋_GB2312" w:cs="仿宋_GB2312"/>
          <w:color w:val="auto"/>
          <w:sz w:val="32"/>
          <w:szCs w:val="32"/>
          <w:lang w:val="en-US"/>
        </w:rPr>
        <w:t>0.00</w:t>
      </w:r>
      <w:r>
        <w:rPr>
          <w:rFonts w:hint="default" w:ascii="仿宋_GB2312" w:eastAsia="仿宋_GB2312" w:cs="仿宋_GB2312"/>
          <w:color w:val="auto"/>
          <w:sz w:val="32"/>
          <w:szCs w:val="32"/>
        </w:rPr>
        <w:t>台</w:t>
      </w:r>
      <w:bookmarkStart w:id="0" w:name="_GoBack"/>
      <w:bookmarkEnd w:id="0"/>
      <w:r>
        <w:rPr>
          <w:rFonts w:hint="default" w:ascii="仿宋_GB2312" w:eastAsia="仿宋_GB2312" w:cs="仿宋_GB2312"/>
          <w:color w:val="auto"/>
          <w:sz w:val="32"/>
          <w:szCs w:val="32"/>
        </w:rPr>
        <w:t>。</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b/>
          <w:bCs/>
          <w:kern w:val="0"/>
          <w:sz w:val="32"/>
          <w:szCs w:val="32"/>
        </w:rPr>
        <w:t>第三部分 名词解释</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（一）财政拨款收入：指本年度从本级财政部门取得的财政拨款，包括一般公共预算财政拨款、政府性基金预算财政拨款和国有资本经营预算财政拨款。</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（二）事业收入：指事业单位开展专业业务活动及其辅助活动取得的收入；事业单位收到的财政专户实际核拨的教育收费等资金。</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（三）经营收入：指事业单位在专业业务活动及其辅助活动之外开展非独立核算经营活动取得的收入。</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四）其他收入：指单位取得的除上述收入以外的各项收入，包括未纳入财政预算的投资收益、银行存款利息收入、租金收入、捐赠收入、事业单位固定资产出租收入等。各单位从本级财政部门以外的同级单位取得的经费、从非本级财政部门取得的经费，以及行政单位收到的财政专户管理资金。</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（五）使用非财政拨款结余：指事业单位使用以前年度积累的非财政拨款结余弥补当年收支差额的金额。</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（六）年初结转和结余：</w:t>
      </w:r>
      <w:r>
        <w:rPr>
          <w:rFonts w:hint="eastAsia" w:ascii="仿宋" w:hAnsi="仿宋" w:eastAsia="仿宋" w:cs="仿宋"/>
          <w:kern w:val="0"/>
          <w:sz w:val="32"/>
          <w:szCs w:val="32"/>
          <w:shd w:val="clear" w:color="auto" w:fill="FFFFFF"/>
        </w:rPr>
        <w:t>指以前年度支出预算因客观条件变化未执行完毕、结转到本年度按有关规定继续使用的资金。</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（七）结余分配</w:t>
      </w:r>
      <w:r>
        <w:rPr>
          <w:rFonts w:hint="eastAsia" w:ascii="仿宋" w:hAnsi="仿宋" w:eastAsia="仿宋" w:cs="仿宋"/>
          <w:kern w:val="0"/>
          <w:sz w:val="32"/>
          <w:szCs w:val="32"/>
          <w:shd w:val="clear" w:color="auto" w:fill="FFFFFF"/>
        </w:rPr>
        <w:t>：指事业单位按照会计制度规定缴纳的所得税以及从非财政拨款结余中提取的职工福利基金、事业基金等。</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（八）年末结转和结余</w:t>
      </w:r>
      <w:r>
        <w:rPr>
          <w:rFonts w:hint="eastAsia" w:ascii="仿宋" w:hAnsi="仿宋" w:eastAsia="仿宋" w:cs="仿宋"/>
          <w:kern w:val="0"/>
          <w:sz w:val="32"/>
          <w:szCs w:val="32"/>
          <w:shd w:val="clear" w:color="auto" w:fill="FFFFFF"/>
        </w:rPr>
        <w:t>：指单位本年度或以前年度预算安排、因客观条件发生变化未全部执行或未执行，结转到以后年度继续使用的资金，或项目已完成等产生的结余资金。</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（十）项目支出：指在基本支出之外为完成特定任务和事业发展目标所发生的支出。</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（十一）经营支出：指事业单位在专业业务活动及其辅助活动之外开展非独立核算经营活动发生的支出。</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十三）机关运行经费：指行政单位和参照公务员法管理的事业单位使用一般公共预算财政拨款安排的基本支出中的日常公用经费支出。未包含行政单位或参照公务员法管理事业单位的部门，参照此口径公开本部门的日常公用经费，并与预算公开保持一致。</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（十四）工资福利支出（支出经济分类科目类级）：反映单位开支的在职职工和编制外长期聘用人员的各类劳动报酬，以及为上述人员缴纳的各项社会保险费等。</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（十五）商品和服务支出（支出经济分类科目类级）：反映单位购买商品和服务的支出（不包括用于购置固定资产的支出、战略性和应急储备支出）。</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（十六）对个人和家庭的补助（支出经济分类科目类级）：反映用于对个人和家庭的补助支出。</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b/>
          <w:bCs/>
          <w:kern w:val="0"/>
          <w:sz w:val="32"/>
          <w:szCs w:val="32"/>
        </w:rPr>
        <w:t>第四部分 决算公开联系方式及信息反馈渠道</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本单位决算公开信息反馈和联系方式：</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仿宋" w:hAnsi="仿宋" w:eastAsia="仿宋" w:cs="仿宋"/>
          <w:kern w:val="0"/>
          <w:sz w:val="32"/>
          <w:szCs w:val="32"/>
        </w:rPr>
      </w:pPr>
      <w:r>
        <w:rPr>
          <w:rFonts w:hint="eastAsia" w:ascii="仿宋" w:hAnsi="仿宋" w:eastAsia="仿宋" w:cs="仿宋"/>
          <w:kern w:val="0"/>
          <w:sz w:val="32"/>
          <w:szCs w:val="32"/>
        </w:rPr>
        <w:t>联系人：姚艳玲</w:t>
      </w:r>
      <w:r>
        <w:rPr>
          <w:rFonts w:hint="eastAsia" w:ascii="仿宋" w:hAnsi="仿宋" w:eastAsia="仿宋" w:cs="仿宋"/>
          <w:color w:val="FF0000"/>
          <w:kern w:val="0"/>
          <w:sz w:val="32"/>
          <w:szCs w:val="32"/>
        </w:rPr>
        <w:t xml:space="preserve"> </w:t>
      </w:r>
      <w:r>
        <w:rPr>
          <w:rFonts w:hint="eastAsia" w:ascii="仿宋" w:hAnsi="仿宋" w:eastAsia="仿宋" w:cs="仿宋"/>
          <w:kern w:val="0"/>
          <w:sz w:val="32"/>
          <w:szCs w:val="32"/>
        </w:rPr>
        <w:t xml:space="preserve">   联系电话：0473-3998543</w:t>
      </w:r>
    </w:p>
    <w:p>
      <w:pPr>
        <w:keepNext w:val="0"/>
        <w:keepLines w:val="0"/>
        <w:widowControl/>
        <w:suppressLineNumbers w:val="0"/>
        <w:autoSpaceDE w:val="0"/>
        <w:autoSpaceDN w:val="0"/>
        <w:spacing w:before="100" w:beforeAutospacing="1" w:after="100" w:afterAutospacing="1"/>
        <w:ind w:left="0" w:right="0"/>
        <w:jc w:val="left"/>
        <w:rPr>
          <w:rFonts w:hint="eastAsia" w:ascii="宋体" w:hAnsi="宋体" w:eastAsia="宋体" w:cs="宋体"/>
          <w:kern w:val="0"/>
          <w:sz w:val="24"/>
          <w:szCs w:val="24"/>
        </w:rPr>
      </w:pPr>
      <w:r>
        <w:rPr>
          <w:rFonts w:hint="eastAsia" w:ascii="宋体" w:hAnsi="宋体" w:eastAsia="宋体" w:cs="宋体"/>
          <w:b/>
          <w:bCs/>
          <w:kern w:val="0"/>
          <w:sz w:val="36"/>
          <w:szCs w:val="36"/>
        </w:rPr>
        <w:t xml:space="preserve"> </w:t>
      </w:r>
    </w:p>
    <w:sectPr>
      <w:pgSz w:w="11915" w:h="16851"/>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0566E"/>
    <w:multiLevelType w:val="multilevel"/>
    <w:tmpl w:val="0200566E"/>
    <w:lvl w:ilvl="0" w:tentative="0">
      <w:start w:val="3"/>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7"/>
  <w:displayHorizontalDrawingGridEvery w:val="0"/>
  <w:displayVerticalDrawingGridEvery w:val="2"/>
  <w:noPunctuationKerning w:val="1"/>
  <w:characterSpacingControl w:val="doNotCompress"/>
  <w:footnotePr>
    <w:footnote w:id="0"/>
    <w:footnote w:id="1"/>
  </w:footnotePr>
  <w:compat>
    <w:spaceForUL/>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4D2F66"/>
    <w:rsid w:val="1008127E"/>
    <w:rsid w:val="1E4B42E5"/>
    <w:rsid w:val="264A618E"/>
    <w:rsid w:val="2B90343F"/>
    <w:rsid w:val="356A69A1"/>
    <w:rsid w:val="380576EC"/>
    <w:rsid w:val="7B665B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100" w:beforeAutospacing="1" w:after="100" w:afterAutospacing="1"/>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spacing w:before="100" w:beforeAutospacing="1" w:after="100" w:afterAutospacing="1"/>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spacing w:before="100" w:beforeAutospacing="1" w:after="100" w:afterAutospacing="1"/>
      <w:ind w:left="0" w:right="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spacing w:before="100" w:beforeAutospacing="1" w:after="10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100" w:beforeAutospacing="1" w:after="10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100" w:beforeAutospacing="1" w:after="100" w:afterAutospacing="1"/>
      <w:ind w:left="0" w:right="0"/>
      <w:jc w:val="left"/>
    </w:pPr>
    <w:rPr>
      <w:rFonts w:hint="eastAsia" w:ascii="宋体" w:hAnsi="宋体" w:eastAsia="宋体" w:cs="宋体"/>
      <w:b/>
      <w:bCs/>
      <w:kern w:val="0"/>
      <w:sz w:val="15"/>
      <w:szCs w:val="15"/>
      <w:lang w:val="en-US" w:eastAsia="zh-CN" w:bidi="ar"/>
    </w:rPr>
  </w:style>
  <w:style w:type="character" w:default="1" w:styleId="11">
    <w:name w:val="Default Paragraph Font"/>
    <w:unhideWhenUsed/>
    <w:uiPriority w:val="99"/>
  </w:style>
  <w:style w:type="table" w:default="1" w:styleId="10">
    <w:name w:val="Normal Table"/>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10"/>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customStyle="1" w:styleId="12">
    <w:name w:val="Table Paragraph"/>
    <w:basedOn w:val="1"/>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0"/>
      <w:sz w:val="22"/>
      <w:szCs w:val="22"/>
      <w:lang w:val="en-US" w:eastAsia="zh-CN" w:bidi="ar"/>
    </w:rPr>
  </w:style>
  <w:style w:type="character" w:customStyle="1" w:styleId="13">
    <w:name w:val="21"/>
    <w:basedOn w:val="11"/>
    <w:uiPriority w:val="0"/>
    <w:rPr>
      <w:rFonts w:hint="default" w:ascii="Times New Roman" w:hAnsi="Times New Roman" w:cs="Times New Roman"/>
    </w:rPr>
  </w:style>
  <w:style w:type="paragraph" w:customStyle="1" w:styleId="14">
    <w:name w:val="普通(网站) Char"/>
    <w:basedOn w:val="1"/>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customStyle="1" w:styleId="15">
    <w:name w:val="p Char"/>
    <w:basedOn w:val="1"/>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customStyle="1" w:styleId="16">
    <w:name w:val="HTML 预设格式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17">
    <w:name w:val="17"/>
    <w:basedOn w:val="11"/>
    <w:uiPriority w:val="0"/>
    <w:rPr>
      <w:rFonts w:hint="default" w:ascii="Times New Roman" w:hAnsi="Times New Roman" w:cs="Times New Roman"/>
    </w:rPr>
  </w:style>
  <w:style w:type="character" w:customStyle="1" w:styleId="18">
    <w:name w:val="10"/>
    <w:basedOn w:val="11"/>
    <w:uiPriority w:val="0"/>
    <w:rPr>
      <w:rFonts w:hint="default" w:ascii="Times New Roman" w:hAnsi="Times New Roman" w:cs="Times New Roman"/>
    </w:rPr>
  </w:style>
  <w:style w:type="paragraph" w:customStyle="1" w:styleId="19">
    <w:name w:val="HTML 预设格式 Char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20">
    <w:name w:val="15"/>
    <w:basedOn w:val="11"/>
    <w:uiPriority w:val="0"/>
    <w:rPr>
      <w:rFonts w:hint="default" w:ascii="Times New Roman" w:hAnsi="Times New Roman" w:cs="Times New Roman"/>
    </w:rPr>
  </w:style>
  <w:style w:type="character" w:customStyle="1" w:styleId="21">
    <w:name w:val="16"/>
    <w:basedOn w:val="11"/>
    <w:uiPriority w:val="0"/>
    <w:rPr>
      <w:rFonts w:hint="default" w:ascii="Times New Roman" w:hAnsi="Times New Roman" w:cs="Times New Roman"/>
    </w:rPr>
  </w:style>
  <w:style w:type="character" w:customStyle="1" w:styleId="22">
    <w:name w:val="18"/>
    <w:basedOn w:val="11"/>
    <w:uiPriority w:val="0"/>
    <w:rPr>
      <w:rFonts w:hint="default" w:ascii="Times New Roman" w:hAnsi="Times New Roman" w:cs="Times New Roman"/>
      <w:b/>
    </w:rPr>
  </w:style>
  <w:style w:type="character" w:customStyle="1" w:styleId="23">
    <w:name w:val="19"/>
    <w:basedOn w:val="11"/>
    <w:uiPriority w:val="0"/>
    <w:rPr>
      <w:rFonts w:hint="default" w:ascii="Times New Roman" w:hAnsi="Times New Roman" w:cs="Times New Roman"/>
    </w:rPr>
  </w:style>
  <w:style w:type="character" w:customStyle="1" w:styleId="24">
    <w:name w:val="20"/>
    <w:basedOn w:val="11"/>
    <w:uiPriority w:val="0"/>
    <w:rPr>
      <w:rFonts w:hint="default" w:ascii="Times New Roman" w:hAnsi="Times New Roman" w:cs="Times New Roman"/>
    </w:rPr>
  </w:style>
  <w:style w:type="paragraph" w:customStyle="1" w:styleId="25">
    <w:name w:val="HTML 预设格式 Char Char Char"/>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6">
    <w:name w:val="普通(网站) Char Char"/>
    <w:basedOn w:val="1"/>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9</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2021-09-16T04:11:06Z</dcterms:created>
  <dc:creator>Administrator</dc:creator>
  <cp:lastModifiedBy>lenovo</cp:lastModifiedBy>
  <dcterms:modified xsi:type="dcterms:W3CDTF">2021-09-22T03:15:37Z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1483A953E48042CCAFA57F340D3E9385</vt:lpwstr>
  </property>
</Properties>
</file>