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rPr>
          <w:rFonts w:ascii="黑体" w:eastAsia="黑体"/>
          <w:sz w:val="32"/>
          <w:szCs w:val="32"/>
        </w:rPr>
      </w:pPr>
      <w:bookmarkStart w:id="0" w:name="_GoBack"/>
      <w:bookmarkEnd w:id="0"/>
      <w:r>
        <w:rPr>
          <w:rFonts w:hint="eastAsia" w:ascii="黑体" w:eastAsia="黑体" w:cs="黑体"/>
          <w:sz w:val="32"/>
          <w:szCs w:val="32"/>
        </w:rPr>
        <w:t>附件</w:t>
      </w:r>
    </w:p>
    <w:p>
      <w:pPr>
        <w:adjustRightInd w:val="0"/>
        <w:snapToGrid w:val="0"/>
        <w:spacing w:line="580" w:lineRule="exact"/>
        <w:jc w:val="center"/>
        <w:rPr>
          <w:rFonts w:eastAsia="方正小标宋简体"/>
          <w:sz w:val="36"/>
          <w:szCs w:val="36"/>
        </w:rPr>
      </w:pPr>
    </w:p>
    <w:p>
      <w:pPr>
        <w:adjustRightInd w:val="0"/>
        <w:snapToGrid w:val="0"/>
        <w:spacing w:line="580" w:lineRule="exact"/>
        <w:jc w:val="center"/>
        <w:rPr>
          <w:rFonts w:eastAsia="方正小标宋简体"/>
          <w:sz w:val="44"/>
          <w:szCs w:val="44"/>
        </w:rPr>
      </w:pPr>
      <w:r>
        <w:rPr>
          <w:rFonts w:eastAsia="方正小标宋简体"/>
          <w:sz w:val="44"/>
          <w:szCs w:val="44"/>
        </w:rPr>
        <w:t>20</w:t>
      </w:r>
      <w:r>
        <w:rPr>
          <w:rFonts w:hint="eastAsia" w:eastAsia="方正小标宋简体"/>
          <w:sz w:val="44"/>
          <w:szCs w:val="44"/>
        </w:rPr>
        <w:t>20</w:t>
      </w:r>
      <w:r>
        <w:rPr>
          <w:rFonts w:hint="eastAsia" w:eastAsia="方正小标宋简体" w:cs="方正小标宋简体"/>
          <w:sz w:val="44"/>
          <w:szCs w:val="44"/>
        </w:rPr>
        <w:t>年乌海市病媒生物防制实施方案</w:t>
      </w:r>
    </w:p>
    <w:p>
      <w:pPr>
        <w:adjustRightInd w:val="0"/>
        <w:snapToGrid w:val="0"/>
        <w:spacing w:line="580" w:lineRule="exact"/>
        <w:jc w:val="center"/>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病媒生物防制是创建国家卫生城市的重要组成部分，是申报国家卫生城市必备条件之一，也是预防控制传染病爆发流行的重要手段。为了进一步贯彻落实市委、市政府关于创建国家卫生城市和传染病疫情防控有关指示精神，有效防制以鼠、蝇、蚊、蟑为媒介的疾病传播和流行，保障人民群众生活环境及身体健康，确保病媒生物防制工作达到国家卫生城市标准，根据全国爱卫会《病媒生物预防控制管理规定》、《国家卫生城市标准</w:t>
      </w:r>
      <w:r>
        <w:rPr>
          <w:rFonts w:eastAsia="仿宋_GB2312"/>
          <w:sz w:val="32"/>
          <w:szCs w:val="32"/>
        </w:rPr>
        <w:t>(2014</w:t>
      </w:r>
      <w:r>
        <w:rPr>
          <w:rFonts w:hint="eastAsia" w:eastAsia="仿宋_GB2312" w:cs="仿宋_GB2312"/>
          <w:sz w:val="32"/>
          <w:szCs w:val="32"/>
        </w:rPr>
        <w:t>版</w:t>
      </w:r>
      <w:r>
        <w:rPr>
          <w:rFonts w:eastAsia="仿宋_GB2312"/>
          <w:sz w:val="32"/>
          <w:szCs w:val="32"/>
        </w:rPr>
        <w:t>)</w:t>
      </w:r>
      <w:r>
        <w:rPr>
          <w:rFonts w:hint="eastAsia" w:eastAsia="仿宋_GB2312" w:cs="仿宋_GB2312"/>
          <w:sz w:val="32"/>
          <w:szCs w:val="32"/>
        </w:rPr>
        <w:t>》、《中华人民共和国国家标准</w:t>
      </w:r>
      <w:r>
        <w:rPr>
          <w:rFonts w:eastAsia="仿宋_GB2312"/>
          <w:sz w:val="32"/>
          <w:szCs w:val="32"/>
        </w:rPr>
        <w:t>—</w:t>
      </w:r>
      <w:r>
        <w:rPr>
          <w:rFonts w:hint="eastAsia" w:eastAsia="仿宋_GB2312" w:cs="仿宋_GB2312"/>
          <w:sz w:val="32"/>
          <w:szCs w:val="32"/>
        </w:rPr>
        <w:t>病媒生物密度控制水平</w:t>
      </w:r>
      <w:r>
        <w:rPr>
          <w:rFonts w:eastAsia="仿宋_GB2312"/>
          <w:sz w:val="32"/>
          <w:szCs w:val="32"/>
        </w:rPr>
        <w:t>(GB/T27770</w:t>
      </w:r>
      <w:r>
        <w:rPr>
          <w:rFonts w:hint="eastAsia" w:eastAsia="仿宋_GB2312" w:cs="仿宋_GB2312"/>
          <w:sz w:val="32"/>
          <w:szCs w:val="32"/>
        </w:rPr>
        <w:t>、</w:t>
      </w:r>
      <w:r>
        <w:rPr>
          <w:rFonts w:eastAsia="仿宋_GB2312"/>
          <w:sz w:val="32"/>
          <w:szCs w:val="32"/>
        </w:rPr>
        <w:t>27771</w:t>
      </w:r>
      <w:r>
        <w:rPr>
          <w:rFonts w:hint="eastAsia" w:eastAsia="仿宋_GB2312" w:cs="仿宋_GB2312"/>
          <w:sz w:val="32"/>
          <w:szCs w:val="32"/>
        </w:rPr>
        <w:t>、</w:t>
      </w:r>
      <w:r>
        <w:rPr>
          <w:rFonts w:eastAsia="仿宋_GB2312"/>
          <w:sz w:val="32"/>
          <w:szCs w:val="32"/>
        </w:rPr>
        <w:t>27772</w:t>
      </w:r>
      <w:r>
        <w:rPr>
          <w:rFonts w:hint="eastAsia" w:eastAsia="仿宋_GB2312" w:cs="仿宋_GB2312"/>
          <w:sz w:val="32"/>
          <w:szCs w:val="32"/>
        </w:rPr>
        <w:t>、</w:t>
      </w:r>
      <w:r>
        <w:rPr>
          <w:rFonts w:eastAsia="仿宋_GB2312"/>
          <w:sz w:val="32"/>
          <w:szCs w:val="32"/>
        </w:rPr>
        <w:t>27773—2011)</w:t>
      </w:r>
      <w:r>
        <w:rPr>
          <w:rFonts w:hint="eastAsia" w:eastAsia="仿宋_GB2312" w:cs="仿宋_GB2312"/>
          <w:sz w:val="32"/>
          <w:szCs w:val="32"/>
        </w:rPr>
        <w:t>》及《内蒙古自治区爱国卫生条例》要求，结合我市实际，特制订本方案。</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一、指导思想</w:t>
      </w:r>
      <w:r>
        <w:rPr>
          <w:rFonts w:eastAsia="黑体"/>
          <w:sz w:val="32"/>
          <w:szCs w:val="32"/>
        </w:rPr>
        <w:t xml:space="preserve"> </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以创建国家卫生城市为目标，以综合治理</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孳生栖息场所为重点，以环境防治为手段，坚持政府组织、部门协作、单位负责、全民参与、综合预防控制的原则，全面开展以灭鼠、灭蚊、灭蝇、灭蟑螂（除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）为重点的病媒生物防制活动，降低</w:t>
      </w:r>
      <w:r>
        <w:rPr>
          <w:rFonts w:eastAsia="仿宋_GB2312"/>
          <w:sz w:val="32"/>
          <w:szCs w:val="32"/>
        </w:rPr>
        <w:t>“</w:t>
      </w:r>
      <w:r>
        <w:rPr>
          <w:rFonts w:hint="eastAsia" w:eastAsia="仿宋_GB2312" w:cs="仿宋_GB2312"/>
          <w:sz w:val="32"/>
          <w:szCs w:val="32"/>
        </w:rPr>
        <w:t>四</w:t>
      </w:r>
      <w:r>
        <w:rPr>
          <w:rFonts w:hint="eastAsia" w:eastAsia="仿宋_GB2312" w:cs="仿宋_GB2312"/>
          <w:spacing w:val="-6"/>
          <w:sz w:val="32"/>
          <w:szCs w:val="32"/>
        </w:rPr>
        <w:t>害</w:t>
      </w:r>
      <w:r>
        <w:rPr>
          <w:rFonts w:eastAsia="仿宋_GB2312"/>
          <w:spacing w:val="-6"/>
          <w:sz w:val="32"/>
          <w:szCs w:val="32"/>
        </w:rPr>
        <w:t>”</w:t>
      </w:r>
      <w:r>
        <w:rPr>
          <w:rFonts w:hint="eastAsia" w:eastAsia="仿宋_GB2312" w:cs="仿宋_GB2312"/>
          <w:spacing w:val="-6"/>
          <w:sz w:val="32"/>
          <w:szCs w:val="32"/>
        </w:rPr>
        <w:t>密度，减少媒介生物传染病的传播，为我市创建国家卫生城市、鼠疫及新冠肺炎防控奠定坚实的基础，为广大人民群众创造健康的生活和工作环境。</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二、工作目标</w:t>
      </w:r>
      <w:r>
        <w:rPr>
          <w:rFonts w:eastAsia="黑体"/>
          <w:sz w:val="32"/>
          <w:szCs w:val="32"/>
        </w:rPr>
        <w:t xml:space="preserve"> </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各区、各部门病媒生物防制人员、经费落实，制度健全，机构体系完善，形成长效工作机制，“四害”密度控制在国家标准范围内，病媒生物防制的各项工作达到国家卫生城市标准，鼠、蚊、蝇、蟑螂的密度达到国家病媒生物密度控制水平标准</w:t>
      </w:r>
      <w:r>
        <w:rPr>
          <w:rFonts w:eastAsia="仿宋_GB2312"/>
          <w:sz w:val="32"/>
          <w:szCs w:val="32"/>
        </w:rPr>
        <w:t>C</w:t>
      </w:r>
      <w:r>
        <w:rPr>
          <w:rFonts w:hint="eastAsia" w:eastAsia="仿宋_GB2312" w:cs="仿宋_GB2312"/>
          <w:sz w:val="32"/>
          <w:szCs w:val="32"/>
        </w:rPr>
        <w:t>级要求。</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三、工作任务</w:t>
      </w:r>
    </w:p>
    <w:p>
      <w:pPr>
        <w:adjustRightInd w:val="0"/>
        <w:snapToGrid w:val="0"/>
        <w:spacing w:line="580" w:lineRule="exact"/>
        <w:ind w:firstLine="512" w:firstLineChars="160"/>
        <w:rPr>
          <w:rFonts w:ascii="楷体_GB2312" w:eastAsia="楷体_GB2312"/>
          <w:sz w:val="32"/>
          <w:szCs w:val="32"/>
        </w:rPr>
      </w:pPr>
      <w:r>
        <w:rPr>
          <w:rFonts w:hint="eastAsia" w:ascii="楷体_GB2312" w:eastAsia="楷体_GB2312" w:cs="楷体_GB2312"/>
          <w:sz w:val="32"/>
          <w:szCs w:val="32"/>
        </w:rPr>
        <w:t>（一）开展环境整治，消除四害孳生地。（每年</w:t>
      </w:r>
      <w:r>
        <w:rPr>
          <w:rFonts w:ascii="楷体_GB2312" w:eastAsia="楷体_GB2312" w:cs="楷体_GB2312"/>
          <w:sz w:val="32"/>
          <w:szCs w:val="32"/>
        </w:rPr>
        <w:t>4-10</w:t>
      </w:r>
      <w:r>
        <w:rPr>
          <w:rFonts w:hint="eastAsia" w:ascii="楷体_GB2312" w:eastAsia="楷体_GB2312" w:cs="楷体_GB2312"/>
          <w:sz w:val="32"/>
          <w:szCs w:val="32"/>
        </w:rPr>
        <w:t>月）</w:t>
      </w:r>
    </w:p>
    <w:p>
      <w:pPr>
        <w:adjustRightInd w:val="0"/>
        <w:snapToGrid w:val="0"/>
        <w:spacing w:line="580" w:lineRule="exact"/>
        <w:ind w:firstLine="640" w:firstLineChars="200"/>
        <w:rPr>
          <w:rFonts w:eastAsia="仿宋_GB2312" w:cs="仿宋_GB2312"/>
          <w:sz w:val="32"/>
          <w:szCs w:val="32"/>
        </w:rPr>
      </w:pPr>
      <w:r>
        <w:rPr>
          <w:rFonts w:eastAsia="仿宋_GB2312"/>
          <w:sz w:val="32"/>
          <w:szCs w:val="32"/>
        </w:rPr>
        <w:t xml:space="preserve">1. </w:t>
      </w:r>
      <w:r>
        <w:rPr>
          <w:rFonts w:hint="eastAsia" w:eastAsia="仿宋_GB2312" w:cs="仿宋_GB2312"/>
          <w:sz w:val="32"/>
          <w:szCs w:val="32"/>
        </w:rPr>
        <w:t>各区、各部门要及时组织机关及所辖单位开展孳生地调查治理，内容包括鼠、蚊、蝇、蟑等孳生地状况、类型、数量和处理情况。</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各单位、各社区居委会要发动干部职工及住户，集中时间，及时清扫室内外卫生，铲除杂草，堵洞抹缝，填平坑洼，清除积</w:t>
      </w:r>
      <w:r>
        <w:rPr>
          <w:rFonts w:hint="eastAsia" w:eastAsia="仿宋_GB2312" w:cs="仿宋_GB2312"/>
          <w:spacing w:val="-6"/>
          <w:sz w:val="32"/>
          <w:szCs w:val="32"/>
        </w:rPr>
        <w:t>水和废弃杂物，消除旱厕、封闭垃圾通道，消灭四害孳生环境。</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有关部门和街道要及时疏通河道，清除河流、湖泊、池塘等各类水体水面和岸边垃圾；公园、路边、小区内等各类绿化带内应保持洁净、无杂物。</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cs="仿宋_GB2312"/>
          <w:sz w:val="32"/>
          <w:szCs w:val="32"/>
        </w:rPr>
        <w:t>有关部门和街道要加强对环卫设施的管理，公共厕所、化粪池、垃圾箱、垃圾房、垃圾中转站、垃圾填埋场等必须达到防蝇、防蛆、防臭的标准。垃圾的存放和清运密闭化，垃圾箱（桶）均加盖密闭，垃圾日产日清。厕所化粪池密封无外溢，倒粪口设计合理，粪便实行无害化处理。</w:t>
      </w:r>
    </w:p>
    <w:p>
      <w:pPr>
        <w:adjustRightInd w:val="0"/>
        <w:snapToGrid w:val="0"/>
        <w:spacing w:line="580" w:lineRule="exact"/>
        <w:ind w:firstLine="512" w:firstLineChars="160"/>
        <w:rPr>
          <w:rFonts w:ascii="楷体_GB2312" w:eastAsia="楷体_GB2312"/>
          <w:sz w:val="32"/>
          <w:szCs w:val="32"/>
        </w:rPr>
      </w:pPr>
      <w:r>
        <w:rPr>
          <w:rFonts w:hint="eastAsia" w:ascii="楷体_GB2312" w:eastAsia="楷体_GB2312" w:cs="楷体_GB2312"/>
          <w:sz w:val="32"/>
          <w:szCs w:val="32"/>
        </w:rPr>
        <w:t>（二）完善防制设施，消除四害痕迹。（每年</w:t>
      </w:r>
      <w:r>
        <w:rPr>
          <w:rFonts w:ascii="楷体_GB2312" w:eastAsia="楷体_GB2312" w:cs="楷体_GB2312"/>
          <w:sz w:val="32"/>
          <w:szCs w:val="32"/>
        </w:rPr>
        <w:t>4-5</w:t>
      </w:r>
      <w:r>
        <w:rPr>
          <w:rFonts w:hint="eastAsia" w:ascii="楷体_GB2312" w:eastAsia="楷体_GB2312" w:cs="楷体_GB2312"/>
          <w:sz w:val="32"/>
          <w:szCs w:val="32"/>
        </w:rPr>
        <w:t>月）</w:t>
      </w:r>
    </w:p>
    <w:p>
      <w:pPr>
        <w:adjustRightInd w:val="0"/>
        <w:snapToGrid w:val="0"/>
        <w:spacing w:line="580" w:lineRule="exact"/>
        <w:ind w:firstLine="720" w:firstLineChars="225"/>
        <w:rPr>
          <w:rFonts w:eastAsia="仿宋_GB2312"/>
          <w:sz w:val="32"/>
          <w:szCs w:val="32"/>
        </w:rPr>
      </w:pPr>
      <w:r>
        <w:rPr>
          <w:rFonts w:eastAsia="仿宋_GB2312"/>
          <w:sz w:val="32"/>
          <w:szCs w:val="32"/>
        </w:rPr>
        <w:t xml:space="preserve">1. </w:t>
      </w:r>
      <w:r>
        <w:rPr>
          <w:rFonts w:hint="eastAsia" w:eastAsia="仿宋_GB2312" w:cs="仿宋_GB2312"/>
          <w:sz w:val="32"/>
          <w:szCs w:val="32"/>
        </w:rPr>
        <w:t>重点单位（包括集贸市场、饭店、宾馆、饮食店、副食店、超市、食品加工厂、酿造厂、屠宰厂、粮库、医院、火车站和汽车站等）的防鼠设施要做到：封闭建筑物与外界相通的所有孔洞；建筑的通风孔、排水孔安装规格为</w:t>
      </w:r>
      <w:r>
        <w:rPr>
          <w:rFonts w:eastAsia="仿宋_GB2312"/>
          <w:sz w:val="32"/>
          <w:szCs w:val="32"/>
        </w:rPr>
        <w:t>1.3×1.3cm</w:t>
      </w:r>
      <w:r>
        <w:rPr>
          <w:rFonts w:hint="eastAsia" w:eastAsia="仿宋_GB2312" w:cs="仿宋_GB2312"/>
          <w:sz w:val="32"/>
          <w:szCs w:val="32"/>
        </w:rPr>
        <w:t>的防鼠网；房门下沿与地面的缝隙不得大于</w:t>
      </w:r>
      <w:r>
        <w:rPr>
          <w:rFonts w:eastAsia="仿宋_GB2312"/>
          <w:sz w:val="32"/>
          <w:szCs w:val="32"/>
        </w:rPr>
        <w:t>0.6cm</w:t>
      </w:r>
      <w:r>
        <w:rPr>
          <w:rFonts w:hint="eastAsia" w:eastAsia="仿宋_GB2312" w:cs="仿宋_GB2312"/>
          <w:sz w:val="32"/>
          <w:szCs w:val="32"/>
        </w:rPr>
        <w:t>；饭厅、仓库、食品储藏室门下部</w:t>
      </w:r>
      <w:r>
        <w:rPr>
          <w:rFonts w:eastAsia="仿宋_GB2312"/>
          <w:sz w:val="32"/>
          <w:szCs w:val="32"/>
        </w:rPr>
        <w:t>60cm</w:t>
      </w:r>
      <w:r>
        <w:rPr>
          <w:rFonts w:hint="eastAsia" w:eastAsia="仿宋_GB2312" w:cs="仿宋_GB2312"/>
          <w:sz w:val="32"/>
          <w:szCs w:val="32"/>
        </w:rPr>
        <w:t>处加钉镀锌铁皮（不锈钢）。</w:t>
      </w:r>
    </w:p>
    <w:p>
      <w:pPr>
        <w:adjustRightInd w:val="0"/>
        <w:snapToGrid w:val="0"/>
        <w:spacing w:line="580" w:lineRule="exact"/>
        <w:ind w:firstLine="720" w:firstLineChars="225"/>
        <w:rPr>
          <w:rFonts w:eastAsia="仿宋_GB2312"/>
          <w:sz w:val="32"/>
          <w:szCs w:val="32"/>
        </w:rPr>
      </w:pPr>
      <w:r>
        <w:rPr>
          <w:rFonts w:eastAsia="仿宋_GB2312"/>
          <w:sz w:val="32"/>
          <w:szCs w:val="32"/>
        </w:rPr>
        <w:t xml:space="preserve">2. </w:t>
      </w:r>
      <w:r>
        <w:rPr>
          <w:rFonts w:hint="eastAsia" w:eastAsia="仿宋_GB2312" w:cs="仿宋_GB2312"/>
          <w:sz w:val="32"/>
          <w:szCs w:val="32"/>
        </w:rPr>
        <w:t>饭店（食堂）的厨房、餐厅、熟食间（柜）和食品加工车间应当完善防蝇设施（纱门、纱窗、灭蝇灯等）；快餐、熟食摊必须安装玻璃橱或纱罩、纱柜；较大规模饭店、酒店、商场、超市在完成上述设施的基础上安装风帘，按照防蝇原则完善厕所、垃圾房、垃圾箱等卫生设施。</w:t>
      </w:r>
    </w:p>
    <w:p>
      <w:pPr>
        <w:adjustRightInd w:val="0"/>
        <w:snapToGrid w:val="0"/>
        <w:spacing w:line="580" w:lineRule="exact"/>
        <w:ind w:firstLine="720" w:firstLineChars="225"/>
        <w:rPr>
          <w:rFonts w:eastAsia="仿宋_GB2312"/>
          <w:sz w:val="32"/>
          <w:szCs w:val="32"/>
        </w:rPr>
      </w:pPr>
      <w:r>
        <w:rPr>
          <w:rFonts w:eastAsia="仿宋_GB2312"/>
          <w:sz w:val="32"/>
          <w:szCs w:val="32"/>
        </w:rPr>
        <w:t xml:space="preserve">3. </w:t>
      </w:r>
      <w:r>
        <w:rPr>
          <w:rFonts w:hint="eastAsia" w:eastAsia="仿宋_GB2312" w:cs="仿宋_GB2312"/>
          <w:sz w:val="32"/>
          <w:szCs w:val="32"/>
        </w:rPr>
        <w:t>要及时清除各类四害阳性痕迹（鼠粪、鼠洞、鼠足印、鼠咬痕、蟑螂虫荚、死鼠、死蟑螂等），其中对鼠洞及时用水泥等材料填塞，鼠咬痕及时修补去痕迹，其他痕迹及时清扫、清除干净。</w:t>
      </w:r>
    </w:p>
    <w:p>
      <w:pPr>
        <w:adjustRightInd w:val="0"/>
        <w:snapToGrid w:val="0"/>
        <w:spacing w:line="580" w:lineRule="exact"/>
        <w:ind w:firstLine="512" w:firstLineChars="160"/>
        <w:rPr>
          <w:rFonts w:ascii="楷体_GB2312" w:eastAsia="楷体_GB2312"/>
          <w:sz w:val="32"/>
          <w:szCs w:val="32"/>
        </w:rPr>
      </w:pPr>
      <w:r>
        <w:rPr>
          <w:rFonts w:hint="eastAsia" w:ascii="楷体_GB2312" w:eastAsia="楷体_GB2312" w:cs="楷体_GB2312"/>
          <w:sz w:val="32"/>
          <w:szCs w:val="32"/>
        </w:rPr>
        <w:t>（三）坚持科学消杀，控制四害密度。（每年</w:t>
      </w:r>
      <w:r>
        <w:rPr>
          <w:rFonts w:ascii="楷体_GB2312" w:eastAsia="楷体_GB2312" w:cs="楷体_GB2312"/>
          <w:sz w:val="32"/>
          <w:szCs w:val="32"/>
        </w:rPr>
        <w:t>4-10</w:t>
      </w:r>
      <w:r>
        <w:rPr>
          <w:rFonts w:hint="eastAsia" w:ascii="楷体_GB2312" w:eastAsia="楷体_GB2312" w:cs="楷体_GB2312"/>
          <w:sz w:val="32"/>
          <w:szCs w:val="32"/>
        </w:rPr>
        <w:t>月）</w:t>
      </w:r>
    </w:p>
    <w:p>
      <w:pPr>
        <w:adjustRightInd w:val="0"/>
        <w:snapToGrid w:val="0"/>
        <w:spacing w:line="580" w:lineRule="exact"/>
        <w:ind w:firstLine="720" w:firstLineChars="225"/>
        <w:rPr>
          <w:rFonts w:eastAsia="仿宋_GB2312"/>
          <w:sz w:val="32"/>
          <w:szCs w:val="32"/>
        </w:rPr>
      </w:pPr>
      <w:r>
        <w:rPr>
          <w:rFonts w:eastAsia="仿宋_GB2312"/>
          <w:sz w:val="32"/>
          <w:szCs w:val="32"/>
        </w:rPr>
        <w:t xml:space="preserve">1. </w:t>
      </w:r>
      <w:r>
        <w:rPr>
          <w:rFonts w:hint="eastAsia" w:eastAsia="仿宋_GB2312" w:cs="仿宋_GB2312"/>
          <w:sz w:val="32"/>
          <w:szCs w:val="32"/>
        </w:rPr>
        <w:t>各单位、居民和个体工商业户的灭鼠、灭蟑螂、灭蚊、灭蝇经费，按照</w:t>
      </w:r>
      <w:r>
        <w:rPr>
          <w:rFonts w:eastAsia="仿宋_GB2312"/>
          <w:sz w:val="32"/>
          <w:szCs w:val="32"/>
        </w:rPr>
        <w:t>“</w:t>
      </w:r>
      <w:r>
        <w:rPr>
          <w:rFonts w:hint="eastAsia" w:eastAsia="仿宋_GB2312" w:cs="仿宋_GB2312"/>
          <w:sz w:val="32"/>
          <w:szCs w:val="32"/>
        </w:rPr>
        <w:t>谁受益、谁出资</w:t>
      </w:r>
      <w:r>
        <w:rPr>
          <w:rFonts w:eastAsia="仿宋_GB2312"/>
          <w:sz w:val="32"/>
          <w:szCs w:val="32"/>
        </w:rPr>
        <w:t>”</w:t>
      </w:r>
      <w:r>
        <w:rPr>
          <w:rFonts w:hint="eastAsia" w:eastAsia="仿宋_GB2312" w:cs="仿宋_GB2312"/>
          <w:sz w:val="32"/>
          <w:szCs w:val="32"/>
        </w:rPr>
        <w:t>的原则，由受益单位和个人自行解决；购药必须从具有合法农药、鼠药经营资格的经销店购药，杜绝违禁和伪劣药物的使用，确保全市科学、合理用药。</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市、区两级各有关部门按照各自职责督促落实好餐饮、农贸市场、大型超市、车站、建筑工地、河道、湖岸、公园绿化带、公共厕所、垃圾站等行业、区域和本部门下属各单位的除四害消杀工作。</w:t>
      </w:r>
    </w:p>
    <w:p>
      <w:pPr>
        <w:adjustRightInd w:val="0"/>
        <w:snapToGrid w:val="0"/>
        <w:spacing w:line="580" w:lineRule="exact"/>
        <w:ind w:firstLine="512" w:firstLineChars="160"/>
        <w:rPr>
          <w:rFonts w:ascii="楷体_GB2312" w:eastAsia="楷体_GB2312"/>
          <w:sz w:val="32"/>
          <w:szCs w:val="32"/>
        </w:rPr>
      </w:pPr>
      <w:r>
        <w:rPr>
          <w:rFonts w:hint="eastAsia" w:ascii="楷体_GB2312" w:eastAsia="楷体_GB2312" w:cs="楷体_GB2312"/>
          <w:sz w:val="32"/>
          <w:szCs w:val="32"/>
        </w:rPr>
        <w:t>（四）开展密度监测、提供消杀依据。（每年</w:t>
      </w:r>
      <w:r>
        <w:rPr>
          <w:rFonts w:ascii="楷体_GB2312" w:eastAsia="楷体_GB2312" w:cs="楷体_GB2312"/>
          <w:sz w:val="32"/>
          <w:szCs w:val="32"/>
        </w:rPr>
        <w:t>1-12</w:t>
      </w:r>
      <w:r>
        <w:rPr>
          <w:rFonts w:hint="eastAsia" w:ascii="楷体_GB2312" w:eastAsia="楷体_GB2312" w:cs="楷体_GB2312"/>
          <w:sz w:val="32"/>
          <w:szCs w:val="32"/>
        </w:rPr>
        <w:t>月）</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市区疾病预防控制中心按照《全国病媒生物监测方案》（</w:t>
      </w:r>
      <w:r>
        <w:rPr>
          <w:rFonts w:eastAsia="仿宋_GB2312"/>
          <w:sz w:val="32"/>
          <w:szCs w:val="32"/>
        </w:rPr>
        <w:t>2016</w:t>
      </w:r>
      <w:r>
        <w:rPr>
          <w:rFonts w:hint="eastAsia" w:eastAsia="仿宋_GB2312" w:cs="仿宋_GB2312"/>
          <w:sz w:val="32"/>
          <w:szCs w:val="32"/>
        </w:rPr>
        <w:t>版）、《内蒙古自治区病媒生物监测实施方案》（</w:t>
      </w:r>
      <w:r>
        <w:rPr>
          <w:rFonts w:eastAsia="仿宋_GB2312"/>
          <w:sz w:val="32"/>
          <w:szCs w:val="32"/>
        </w:rPr>
        <w:t>2017</w:t>
      </w:r>
      <w:r>
        <w:rPr>
          <w:rFonts w:hint="eastAsia" w:eastAsia="仿宋_GB2312" w:cs="仿宋_GB2312"/>
          <w:sz w:val="32"/>
          <w:szCs w:val="32"/>
        </w:rPr>
        <w:t>版）、《乌海</w:t>
      </w:r>
      <w:r>
        <w:rPr>
          <w:rFonts w:hint="eastAsia" w:eastAsia="仿宋_GB2312" w:cs="仿宋_GB2312"/>
          <w:spacing w:val="-6"/>
          <w:sz w:val="32"/>
          <w:szCs w:val="32"/>
        </w:rPr>
        <w:t>市病媒生物监测方案（</w:t>
      </w:r>
      <w:r>
        <w:rPr>
          <w:rFonts w:eastAsia="仿宋_GB2312"/>
          <w:spacing w:val="-6"/>
          <w:sz w:val="32"/>
          <w:szCs w:val="32"/>
        </w:rPr>
        <w:t>2017</w:t>
      </w:r>
      <w:r>
        <w:rPr>
          <w:rFonts w:hint="eastAsia" w:eastAsia="仿宋_GB2312" w:cs="仿宋_GB2312"/>
          <w:spacing w:val="-6"/>
          <w:sz w:val="32"/>
          <w:szCs w:val="32"/>
        </w:rPr>
        <w:t>版）的工作要求做好蚊蝇鼠蟑四害密度监测工作，为各部门病媒生物的合理有效消杀提供科学依据。</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四、职责分工</w:t>
      </w:r>
    </w:p>
    <w:p>
      <w:pPr>
        <w:adjustRightInd w:val="0"/>
        <w:snapToGrid w:val="0"/>
        <w:spacing w:line="580" w:lineRule="exact"/>
        <w:ind w:firstLine="720" w:firstLineChars="225"/>
        <w:rPr>
          <w:rFonts w:eastAsia="仿宋_GB2312"/>
          <w:sz w:val="32"/>
          <w:szCs w:val="32"/>
        </w:rPr>
      </w:pPr>
      <w:r>
        <w:rPr>
          <w:rFonts w:hint="eastAsia" w:eastAsia="仿宋_GB2312" w:cs="仿宋_GB2312"/>
          <w:sz w:val="32"/>
          <w:szCs w:val="32"/>
        </w:rPr>
        <w:t>乌海市成立以武也文副市长为组长，市爱卫办各成员单位主要领导为成员的病媒生物防制工作领导小组。各区也要成立相应机构，并负责落实辖区内病媒生物防制具体任务。现将主要部门的责任分工明确如下：</w:t>
      </w:r>
    </w:p>
    <w:p>
      <w:pPr>
        <w:adjustRightInd w:val="0"/>
        <w:snapToGrid w:val="0"/>
        <w:spacing w:line="580" w:lineRule="exact"/>
        <w:ind w:firstLine="512" w:firstLineChars="160"/>
        <w:rPr>
          <w:rFonts w:eastAsia="仿宋_GB2312"/>
          <w:sz w:val="32"/>
          <w:szCs w:val="32"/>
        </w:rPr>
      </w:pPr>
      <w:r>
        <w:rPr>
          <w:rFonts w:hint="eastAsia" w:eastAsia="仿宋_GB2312" w:cs="仿宋_GB2312"/>
          <w:sz w:val="32"/>
          <w:szCs w:val="32"/>
        </w:rPr>
        <w:t>（一）病媒生物防制工作实行单位责任制。各镇、街道办事处、各部门单位负责各自管辖内及本系统、本行业、本单位的病媒生物防制工作，及时清理病媒生物孳生场所，负责灭鼠毒饵站、诱蝇笼、灭蝇灯、灭蚊灯等基础设施的建设和管理，定期进行</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消杀，防止病媒生物孳生、繁殖和扩散，避免和减少病媒生物危害的发生。</w:t>
      </w:r>
    </w:p>
    <w:p>
      <w:pPr>
        <w:adjustRightInd w:val="0"/>
        <w:snapToGrid w:val="0"/>
        <w:spacing w:line="580" w:lineRule="exact"/>
        <w:ind w:firstLine="512" w:firstLineChars="160"/>
        <w:rPr>
          <w:rFonts w:eastAsia="仿宋_GB2312"/>
          <w:sz w:val="32"/>
          <w:szCs w:val="32"/>
        </w:rPr>
      </w:pPr>
      <w:r>
        <w:rPr>
          <w:rFonts w:hint="eastAsia" w:eastAsia="仿宋_GB2312" w:cs="仿宋_GB2312"/>
          <w:sz w:val="32"/>
          <w:szCs w:val="32"/>
        </w:rPr>
        <w:t>（二）市爱卫办负责全市病媒生物防制工作的组织领导、统筹协调、技术培训及发布病媒生物防制工作实施方案。组织各区爱卫会和有关部门部署全市城区范围内病媒生物防制行动，督导检查各单位病媒生物防制措施的落实情况。</w:t>
      </w:r>
    </w:p>
    <w:p>
      <w:pPr>
        <w:adjustRightInd w:val="0"/>
        <w:snapToGrid w:val="0"/>
        <w:spacing w:line="580" w:lineRule="exact"/>
        <w:ind w:firstLine="512" w:firstLineChars="160"/>
        <w:rPr>
          <w:rFonts w:eastAsia="仿宋_GB2312"/>
          <w:sz w:val="32"/>
          <w:szCs w:val="32"/>
        </w:rPr>
      </w:pPr>
      <w:r>
        <w:rPr>
          <w:rFonts w:hint="eastAsia" w:eastAsia="仿宋_GB2312" w:cs="仿宋_GB2312"/>
          <w:sz w:val="32"/>
          <w:szCs w:val="32"/>
        </w:rPr>
        <w:t>（三）各区爱卫办负责组织本辖区内病媒生物防制工作，特别是落实公共外环境病媒生物防制工作，督导检查辖区单位、住户落实病媒生物防制各项措施。结合各区实际，制定病媒生物防制突发事件应急处理预案，建立健全病媒生物应急处置队伍，有专项经费，有灭鼠杀虫药械应急储备。</w:t>
      </w:r>
    </w:p>
    <w:p>
      <w:pPr>
        <w:adjustRightInd w:val="0"/>
        <w:snapToGrid w:val="0"/>
        <w:spacing w:line="580" w:lineRule="exact"/>
        <w:ind w:firstLine="480" w:firstLineChars="150"/>
        <w:rPr>
          <w:rFonts w:eastAsia="仿宋_GB2312"/>
          <w:spacing w:val="6"/>
          <w:sz w:val="32"/>
          <w:szCs w:val="32"/>
        </w:rPr>
      </w:pPr>
      <w:r>
        <w:rPr>
          <w:rFonts w:hint="eastAsia" w:eastAsia="仿宋_GB2312" w:cs="仿宋_GB2312"/>
          <w:sz w:val="32"/>
          <w:szCs w:val="32"/>
        </w:rPr>
        <w:t>（四）市、区两</w:t>
      </w:r>
      <w:r>
        <w:rPr>
          <w:rFonts w:hint="eastAsia" w:eastAsia="仿宋_GB2312" w:cs="仿宋_GB2312"/>
          <w:spacing w:val="6"/>
          <w:sz w:val="32"/>
          <w:szCs w:val="32"/>
        </w:rPr>
        <w:t>级疾控中心负责辖区及重要场所的病媒生物密度监测与预警，对辖区病媒生物防制进行技术指导和效果评估。</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（五）各区政府负责督促管辖单位、企业按要求加强病媒生物防制设施建设，定期开展</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六）市、区两级住建、环卫、园林、自然资源、水务部门按照各自管理范围，负责城区主次干道及两侧、娱乐休闲广场及周边、公园景点、公共绿地、林带、水体（河道、水库、人工湖等）及沿岸、垃圾处理厂、垃圾转运站（箱）、垃圾填埋场、公共厕所（旱厕）、污水处理厂、建筑工地等处</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孳生地的治理和定期药物消杀工作。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七）市、区两级市场监管、商务部门分别负责抓好城区各类集贸市场、商场、超市、餐饮单位、各类食品加工厂、酿造厂、药品经营企业、药品生产企业及经营门店、粮库、粮油店、粮食加工厂、废品收购站的病媒生物防制工作，督促以上单位做好病媒生物防制设施建设，定期开展</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（八）市、区两级农牧业部门抓好定点屠宰企业、家禽家畜养殖企业的病媒生物防制工作，督促以上单位做好病媒生物防制设施建设，定期开展“四害”消杀工作。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（九）市、区两级卫生健康部门负责抓好城区各类医疗机构、住宿、洗浴、美容美发等公共场所的病媒生物防制工作，督促其按要求做好病媒生物防护设施，定期开展</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（十）各镇、街道办事处负责管辖范围内的病媒生物防制工作。治理居民小区（城镇结合部）绿地、楼道、垃圾道、垃圾点、垃圾箱、车棚（地下停车场）、旱厕、凉房、管网等处的</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孳生地治理，定期药物消杀。组织居民住户清理自家孳生地，投药消杀。指导、监督、检查管辖范围内的单位、行业开展病媒生物防制工作。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（十一）各区房管部门负责物业小区的病媒生物防制工作。指导、督促、检查物业公司治理管辖小区绿地、楼道、垃圾道、垃圾点、垃圾箱、车棚（地下停车场）、管网等处</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孳生地治理，定期开展药物消杀。物业公司组织管辖小区居民住户清理自家孳生地，投药消杀。</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（十二）市、区两级文体旅广电（文化旅游执法）部门要抓好城区影剧院、歌舞厅、网吧、音像店、图书馆、</w:t>
      </w:r>
      <w:r>
        <w:rPr>
          <w:rFonts w:hint="eastAsia" w:eastAsia="仿宋_GB2312" w:cs="仿宋_GB2312"/>
          <w:spacing w:val="6"/>
          <w:sz w:val="32"/>
          <w:szCs w:val="32"/>
        </w:rPr>
        <w:t>景区</w:t>
      </w:r>
      <w:r>
        <w:rPr>
          <w:rFonts w:hint="eastAsia" w:eastAsia="仿宋_GB2312" w:cs="仿宋_GB2312"/>
          <w:sz w:val="32"/>
          <w:szCs w:val="32"/>
        </w:rPr>
        <w:t>的病媒生物防制工作，督促其按要求做好病媒生物防护设施，定期开展消杀工作。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（十三）市、区两级教育部门负责抓好城区各类学校、托幼机构、职业培训机构的病媒生物防制工作，督促其按要求做好病媒生物防护设施，定期开展消杀工作。</w:t>
      </w:r>
    </w:p>
    <w:p>
      <w:pPr>
        <w:adjustRightInd w:val="0"/>
        <w:snapToGrid w:val="0"/>
        <w:spacing w:line="580" w:lineRule="exact"/>
        <w:ind w:firstLine="480" w:firstLineChars="150"/>
        <w:rPr>
          <w:rFonts w:eastAsia="仿宋_GB2312"/>
          <w:spacing w:val="10"/>
          <w:sz w:val="32"/>
          <w:szCs w:val="32"/>
        </w:rPr>
      </w:pPr>
      <w:r>
        <w:rPr>
          <w:rFonts w:hint="eastAsia" w:eastAsia="仿宋_GB2312" w:cs="仿宋_GB2312"/>
          <w:sz w:val="32"/>
          <w:szCs w:val="32"/>
        </w:rPr>
        <w:t>（十四）民</w:t>
      </w:r>
      <w:r>
        <w:rPr>
          <w:rFonts w:hint="eastAsia" w:eastAsia="仿宋_GB2312" w:cs="仿宋_GB2312"/>
          <w:spacing w:val="10"/>
          <w:sz w:val="32"/>
          <w:szCs w:val="32"/>
        </w:rPr>
        <w:t>航、铁路、交通主管部门负责机场、火车站、长途汽车站内部、外围环境及所属沿线环境的病媒生物防制工作。</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（十五）市、区两级应急、农牧业部门负责全市病媒生物防制用药安全。</w:t>
      </w:r>
    </w:p>
    <w:p>
      <w:pPr>
        <w:adjustRightInd w:val="0"/>
        <w:snapToGrid w:val="0"/>
        <w:spacing w:line="580" w:lineRule="exact"/>
        <w:ind w:firstLine="480" w:firstLineChars="150"/>
        <w:rPr>
          <w:rFonts w:eastAsia="仿宋_GB2312"/>
          <w:sz w:val="32"/>
          <w:szCs w:val="32"/>
        </w:rPr>
      </w:pPr>
      <w:r>
        <w:rPr>
          <w:rFonts w:hint="eastAsia" w:eastAsia="仿宋_GB2312" w:cs="仿宋_GB2312"/>
          <w:sz w:val="32"/>
          <w:szCs w:val="32"/>
        </w:rPr>
        <w:t>（十六）市、区两级宣传部门负责新闻媒体（电台、电视台、报社）宣传病媒生物防制工作。各机关、企事业单位、部队、院校（包括中小学、托幼机构）、行业、社会团体、街道办事处（镇）负责本单位、行业、辖区范围内的病媒生物防制宣传工作。</w:t>
      </w:r>
    </w:p>
    <w:p>
      <w:pPr>
        <w:numPr>
          <w:ilvl w:val="0"/>
          <w:numId w:val="1"/>
        </w:numPr>
        <w:adjustRightInd w:val="0"/>
        <w:snapToGrid w:val="0"/>
        <w:spacing w:line="580" w:lineRule="exact"/>
        <w:ind w:firstLine="640" w:firstLineChars="200"/>
        <w:rPr>
          <w:rFonts w:eastAsia="黑体"/>
          <w:sz w:val="32"/>
          <w:szCs w:val="32"/>
        </w:rPr>
      </w:pPr>
      <w:r>
        <w:rPr>
          <w:rFonts w:hint="eastAsia" w:hAnsi="黑体" w:eastAsia="黑体" w:cs="黑体"/>
          <w:sz w:val="32"/>
          <w:szCs w:val="32"/>
        </w:rPr>
        <w:t>保障措施</w:t>
      </w:r>
    </w:p>
    <w:p>
      <w:pPr>
        <w:numPr>
          <w:ilvl w:val="0"/>
          <w:numId w:val="2"/>
        </w:numPr>
        <w:adjustRightInd w:val="0"/>
        <w:snapToGrid w:val="0"/>
        <w:spacing w:line="580" w:lineRule="exact"/>
        <w:ind w:hanging="1146"/>
        <w:rPr>
          <w:rFonts w:eastAsia="楷体_GB2312"/>
          <w:sz w:val="32"/>
          <w:szCs w:val="32"/>
        </w:rPr>
      </w:pPr>
      <w:r>
        <w:rPr>
          <w:rFonts w:hint="eastAsia" w:eastAsia="楷体_GB2312" w:cs="楷体_GB2312"/>
          <w:sz w:val="32"/>
          <w:szCs w:val="32"/>
        </w:rPr>
        <w:t>加强组织领导，精心组织实施。</w:t>
      </w:r>
    </w:p>
    <w:p>
      <w:pPr>
        <w:adjustRightInd w:val="0"/>
        <w:snapToGrid w:val="0"/>
        <w:spacing w:line="580" w:lineRule="exact"/>
        <w:ind w:firstLine="640" w:firstLineChars="200"/>
        <w:rPr>
          <w:rFonts w:eastAsia="楷体_GB2312"/>
          <w:b/>
          <w:bCs/>
          <w:sz w:val="32"/>
          <w:szCs w:val="32"/>
        </w:rPr>
      </w:pPr>
      <w:r>
        <w:rPr>
          <w:rFonts w:hint="eastAsia" w:eastAsia="仿宋_GB2312" w:cs="仿宋_GB2312"/>
          <w:sz w:val="32"/>
          <w:szCs w:val="32"/>
        </w:rPr>
        <w:t>针对老鼠、蟑螂、蚊蝇防制工作任务重、难度大的实际，各镇、街道办事处、责任单位要采取有效措施，认真加以落实，将除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作为一项常规工作，常抓不懈，努力巩固杀灭</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成果。市、区爱卫办对药具的发放、使用情况巡查考核，对只领不发，只发不用、虚假登记的部门、单位将进行通报批评。各医疗单位要制订病媒生物防制药物中毒、过敏应急救治预案，并相应地做好各项准备工作，以备急需。</w:t>
      </w:r>
    </w:p>
    <w:p>
      <w:pPr>
        <w:numPr>
          <w:ilvl w:val="0"/>
          <w:numId w:val="2"/>
        </w:numPr>
        <w:adjustRightInd w:val="0"/>
        <w:snapToGrid w:val="0"/>
        <w:spacing w:line="580" w:lineRule="exact"/>
        <w:ind w:hanging="1160"/>
        <w:rPr>
          <w:rFonts w:eastAsia="楷体_GB2312"/>
          <w:sz w:val="32"/>
          <w:szCs w:val="32"/>
        </w:rPr>
      </w:pPr>
      <w:r>
        <w:rPr>
          <w:rFonts w:hint="eastAsia" w:eastAsia="楷体_GB2312" w:cs="楷体_GB2312"/>
          <w:sz w:val="32"/>
          <w:szCs w:val="32"/>
        </w:rPr>
        <w:t>整治内外环境，实行综合防制。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各镇、街道办事处、责任单位要按照病媒生物防制方案要求，认真组织辖区各重点行业单位以及与其相邻的居民家庭、住宅小区和机关企事业单位，彻查墙角、暗道、砖缝、橱柜、箱柜、抽屉、门窗、孔洞等一切有可能孳生和入侵鼠类、蟑螂和蚊蝇的角落与门户，落实环境保障措施，有效控制食源、水源，保证病媒生物防制效果。</w:t>
      </w:r>
    </w:p>
    <w:p>
      <w:pPr>
        <w:numPr>
          <w:ilvl w:val="0"/>
          <w:numId w:val="2"/>
        </w:numPr>
        <w:adjustRightInd w:val="0"/>
        <w:snapToGrid w:val="0"/>
        <w:spacing w:line="580" w:lineRule="exact"/>
        <w:ind w:hanging="1202"/>
        <w:rPr>
          <w:rFonts w:eastAsia="楷体_GB2312"/>
          <w:sz w:val="32"/>
          <w:szCs w:val="32"/>
        </w:rPr>
      </w:pPr>
      <w:r>
        <w:rPr>
          <w:rFonts w:hint="eastAsia" w:eastAsia="楷体_GB2312" w:cs="楷体_GB2312"/>
          <w:sz w:val="32"/>
          <w:szCs w:val="32"/>
        </w:rPr>
        <w:t>加大宣传力度，进行科学防制。</w:t>
      </w:r>
    </w:p>
    <w:p>
      <w:pPr>
        <w:adjustRightInd w:val="0"/>
        <w:snapToGrid w:val="0"/>
        <w:spacing w:line="580" w:lineRule="exact"/>
        <w:ind w:firstLine="640" w:firstLineChars="200"/>
        <w:rPr>
          <w:rFonts w:eastAsia="楷体_GB2312"/>
          <w:b/>
          <w:bCs/>
          <w:sz w:val="32"/>
          <w:szCs w:val="32"/>
        </w:rPr>
      </w:pPr>
      <w:r>
        <w:rPr>
          <w:rFonts w:hint="eastAsia" w:eastAsia="仿宋_GB2312" w:cs="仿宋_GB2312"/>
          <w:sz w:val="32"/>
          <w:szCs w:val="32"/>
        </w:rPr>
        <w:t>各镇、街道办事处、责任单位要抓好病媒生物防制骨干队伍的组织工作，通过强化培训使他们真正掌握方法，指导群众科学、规范的进行病媒生物防制。要通过多种渠道和方式，扩大宣传覆盖面，广泛宣传老鼠、蟑螂、蚊蝇危害、病媒生物防制意义和科学防制方法，确保全市上下科学有效地组织开展病媒生物防制达标活动。</w:t>
      </w:r>
    </w:p>
    <w:p>
      <w:pPr>
        <w:numPr>
          <w:ilvl w:val="0"/>
          <w:numId w:val="2"/>
        </w:numPr>
        <w:adjustRightInd w:val="0"/>
        <w:snapToGrid w:val="0"/>
        <w:spacing w:line="580" w:lineRule="exact"/>
        <w:ind w:hanging="1160"/>
        <w:rPr>
          <w:rFonts w:eastAsia="楷体_GB2312"/>
          <w:sz w:val="32"/>
          <w:szCs w:val="32"/>
        </w:rPr>
      </w:pPr>
      <w:r>
        <w:rPr>
          <w:rFonts w:hint="eastAsia" w:eastAsia="楷体_GB2312" w:cs="楷体_GB2312"/>
          <w:sz w:val="32"/>
          <w:szCs w:val="32"/>
        </w:rPr>
        <w:t>加大经费投入，确保不留死角。</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本着</w:t>
      </w:r>
      <w:r>
        <w:rPr>
          <w:rFonts w:eastAsia="仿宋_GB2312"/>
          <w:sz w:val="32"/>
          <w:szCs w:val="32"/>
        </w:rPr>
        <w:t>“</w:t>
      </w:r>
      <w:r>
        <w:rPr>
          <w:rFonts w:hint="eastAsia" w:eastAsia="仿宋_GB2312" w:cs="仿宋_GB2312"/>
          <w:sz w:val="32"/>
          <w:szCs w:val="32"/>
        </w:rPr>
        <w:t>谁主管，谁负责</w:t>
      </w:r>
      <w:r>
        <w:rPr>
          <w:rFonts w:eastAsia="仿宋_GB2312"/>
          <w:sz w:val="32"/>
          <w:szCs w:val="32"/>
        </w:rPr>
        <w:t>”</w:t>
      </w:r>
      <w:r>
        <w:rPr>
          <w:rFonts w:hint="eastAsia" w:eastAsia="仿宋_GB2312" w:cs="仿宋_GB2312"/>
          <w:sz w:val="32"/>
          <w:szCs w:val="32"/>
        </w:rPr>
        <w:t>、</w:t>
      </w:r>
      <w:r>
        <w:rPr>
          <w:rFonts w:eastAsia="仿宋_GB2312"/>
          <w:sz w:val="32"/>
          <w:szCs w:val="32"/>
        </w:rPr>
        <w:t>“</w:t>
      </w:r>
      <w:r>
        <w:rPr>
          <w:rFonts w:hint="eastAsia" w:eastAsia="仿宋_GB2312" w:cs="仿宋_GB2312"/>
          <w:sz w:val="32"/>
          <w:szCs w:val="32"/>
        </w:rPr>
        <w:t>谁受益，谁承担</w:t>
      </w:r>
      <w:r>
        <w:rPr>
          <w:rFonts w:eastAsia="仿宋_GB2312"/>
          <w:sz w:val="32"/>
          <w:szCs w:val="32"/>
        </w:rPr>
        <w:t>”</w:t>
      </w:r>
      <w:r>
        <w:rPr>
          <w:rFonts w:hint="eastAsia" w:eastAsia="仿宋_GB2312" w:cs="仿宋_GB2312"/>
          <w:sz w:val="32"/>
          <w:szCs w:val="32"/>
        </w:rPr>
        <w:t>的原则，多方筹措病媒生物防制经费。市、区财政应保证病媒生物防制人员的防护用品、调查器具、所需药品、宣传培训、密度监测所需药械等的费用。</w:t>
      </w:r>
    </w:p>
    <w:p>
      <w:pPr>
        <w:numPr>
          <w:ilvl w:val="0"/>
          <w:numId w:val="2"/>
        </w:numPr>
        <w:adjustRightInd w:val="0"/>
        <w:snapToGrid w:val="0"/>
        <w:spacing w:line="580" w:lineRule="exact"/>
        <w:ind w:hanging="1132"/>
        <w:rPr>
          <w:rFonts w:eastAsia="楷体_GB2312"/>
          <w:sz w:val="32"/>
          <w:szCs w:val="32"/>
        </w:rPr>
      </w:pPr>
      <w:r>
        <w:rPr>
          <w:rFonts w:hint="eastAsia" w:eastAsia="楷体_GB2312" w:cs="楷体_GB2312"/>
          <w:sz w:val="32"/>
          <w:szCs w:val="32"/>
        </w:rPr>
        <w:t>落实安全措施，确保工作落实。</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在病媒生物防制方面国家推荐使用的化学药物，尽管都具有高效、低毒、安全、环保的特性，但不能因此放松对其毒性的警惕，必须加强安全教育和用药管理，认真落实各项安全保障措施。要把安全用药规范作为培训的一项重要内容，要耐心细致、严肃认真地指导群众安全用药，督促居民看护好孩子，圈养好家禽家畜，使用烟雾剂和做滞留喷洒，必须把食品、餐具以及饲养的鸟、鱼等搬出，以防止污染或药害；要为投药和实施病媒生物防制的工作人员提供工作用具和必备的防护用品，保证安全；各药品供应点必须建立药品发放登记制度。</w:t>
      </w:r>
    </w:p>
    <w:p>
      <w:pPr>
        <w:adjustRightInd w:val="0"/>
        <w:snapToGrid w:val="0"/>
        <w:spacing w:line="580" w:lineRule="exact"/>
        <w:ind w:firstLine="556" w:firstLineChars="174"/>
        <w:rPr>
          <w:rFonts w:eastAsia="楷体_GB2312"/>
          <w:sz w:val="32"/>
          <w:szCs w:val="32"/>
        </w:rPr>
      </w:pPr>
      <w:r>
        <w:rPr>
          <w:rFonts w:hint="eastAsia" w:eastAsia="楷体_GB2312" w:cs="楷体_GB2312"/>
          <w:sz w:val="32"/>
          <w:szCs w:val="32"/>
        </w:rPr>
        <w:t>（六）强化管理，严格考核。</w:t>
      </w:r>
    </w:p>
    <w:p>
      <w:pPr>
        <w:adjustRightInd w:val="0"/>
        <w:snapToGrid w:val="0"/>
        <w:spacing w:line="580" w:lineRule="exact"/>
        <w:ind w:firstLine="720" w:firstLineChars="225"/>
        <w:rPr>
          <w:rFonts w:eastAsia="仿宋_GB2312"/>
          <w:sz w:val="32"/>
          <w:szCs w:val="32"/>
        </w:rPr>
      </w:pPr>
      <w:r>
        <w:rPr>
          <w:rFonts w:hint="eastAsia" w:eastAsia="仿宋_GB2312" w:cs="仿宋_GB2312"/>
          <w:sz w:val="32"/>
          <w:szCs w:val="32"/>
        </w:rPr>
        <w:t>市、区爱卫办将组织不定期检查，重点检查孳生地清除情况及消杀、防制措施落实情况，对各区、各部门</w:t>
      </w:r>
      <w:r>
        <w:rPr>
          <w:rFonts w:eastAsia="仿宋_GB2312"/>
          <w:sz w:val="32"/>
          <w:szCs w:val="32"/>
        </w:rPr>
        <w:t>“</w:t>
      </w:r>
      <w:r>
        <w:rPr>
          <w:rFonts w:hint="eastAsia" w:eastAsia="仿宋_GB2312" w:cs="仿宋_GB2312"/>
          <w:sz w:val="32"/>
          <w:szCs w:val="32"/>
        </w:rPr>
        <w:t>除四害</w:t>
      </w:r>
      <w:r>
        <w:rPr>
          <w:rFonts w:eastAsia="仿宋_GB2312"/>
          <w:sz w:val="32"/>
          <w:szCs w:val="32"/>
        </w:rPr>
        <w:t>”</w:t>
      </w:r>
      <w:r>
        <w:rPr>
          <w:rFonts w:hint="eastAsia" w:eastAsia="仿宋_GB2312" w:cs="仿宋_GB2312"/>
          <w:sz w:val="32"/>
          <w:szCs w:val="32"/>
        </w:rPr>
        <w:t>效果作出评价。对工作认真，措施扎实，行动迅速的部门和单位予以表扬和奖励；对“四害”措施不落实、密度超标的单位，依据有关规定予以限期整改，对整改不到位，不能按要求完成任务，甚至影响国家卫生城市评审的单位和个人，进行责任追究，启动问责程序。</w:t>
      </w:r>
    </w:p>
    <w:p>
      <w:pPr>
        <w:adjustRightInd w:val="0"/>
        <w:snapToGrid w:val="0"/>
        <w:spacing w:line="580" w:lineRule="exact"/>
        <w:ind w:firstLine="720" w:firstLineChars="225"/>
        <w:rPr>
          <w:rFonts w:eastAsia="仿宋_GB2312"/>
          <w:sz w:val="32"/>
          <w:szCs w:val="32"/>
        </w:rPr>
      </w:pPr>
      <w:r>
        <w:rPr>
          <w:rFonts w:hint="eastAsia" w:eastAsia="仿宋_GB2312" w:cs="仿宋_GB2312"/>
          <w:sz w:val="32"/>
          <w:szCs w:val="32"/>
        </w:rPr>
        <w:t>各区、各部门、各单位要组织本地区、本部门、本系统的监管、考核，将阶段工作开展情况及时上报市爱卫办。联系电话：</w:t>
      </w:r>
      <w:r>
        <w:rPr>
          <w:rFonts w:eastAsia="仿宋_GB2312"/>
          <w:sz w:val="32"/>
          <w:szCs w:val="32"/>
        </w:rPr>
        <w:t>3998101</w:t>
      </w:r>
      <w:r>
        <w:rPr>
          <w:rFonts w:hint="eastAsia" w:eastAsia="仿宋_GB2312" w:cs="仿宋_GB2312"/>
          <w:sz w:val="32"/>
          <w:szCs w:val="32"/>
        </w:rPr>
        <w:t>，电子邮箱：</w:t>
      </w:r>
      <w:r>
        <w:fldChar w:fldCharType="begin"/>
      </w:r>
      <w:r>
        <w:instrText xml:space="preserve"> HYPERLINK "mailto:whswsjawb@163.com" </w:instrText>
      </w:r>
      <w:r>
        <w:fldChar w:fldCharType="separate"/>
      </w:r>
      <w:r>
        <w:rPr>
          <w:rStyle w:val="8"/>
          <w:rFonts w:eastAsia="仿宋_GB2312"/>
          <w:sz w:val="32"/>
          <w:szCs w:val="32"/>
        </w:rPr>
        <w:t>whswsjawb@163.com</w:t>
      </w:r>
      <w:r>
        <w:rPr>
          <w:rStyle w:val="8"/>
          <w:rFonts w:eastAsia="仿宋_GB2312"/>
          <w:sz w:val="32"/>
          <w:szCs w:val="32"/>
        </w:rPr>
        <w:fldChar w:fldCharType="end"/>
      </w:r>
      <w:r>
        <w:rPr>
          <w:rFonts w:hint="eastAsia" w:eastAsia="仿宋_GB2312" w:cs="仿宋_GB2312"/>
          <w:sz w:val="32"/>
          <w:szCs w:val="32"/>
        </w:rPr>
        <w:t>。</w:t>
      </w:r>
    </w:p>
    <w:p>
      <w:pPr>
        <w:adjustRightInd w:val="0"/>
        <w:snapToGrid w:val="0"/>
        <w:spacing w:line="580" w:lineRule="exact"/>
        <w:ind w:firstLine="720" w:firstLineChars="225"/>
        <w:rPr>
          <w:rFonts w:eastAsia="仿宋_GB2312"/>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附件：</w:t>
      </w:r>
      <w:r>
        <w:rPr>
          <w:rFonts w:eastAsia="仿宋_GB2312"/>
          <w:sz w:val="32"/>
          <w:szCs w:val="32"/>
        </w:rPr>
        <w:t xml:space="preserve">1. </w:t>
      </w:r>
      <w:r>
        <w:rPr>
          <w:rFonts w:hint="eastAsia" w:eastAsia="仿宋_GB2312" w:cs="仿宋_GB2312"/>
          <w:sz w:val="32"/>
          <w:szCs w:val="32"/>
        </w:rPr>
        <w:t>乌海市病媒生物防制工作领导小组</w:t>
      </w:r>
    </w:p>
    <w:p>
      <w:pPr>
        <w:adjustRightInd w:val="0"/>
        <w:snapToGrid w:val="0"/>
        <w:spacing w:line="580" w:lineRule="exact"/>
        <w:ind w:firstLine="1600" w:firstLineChars="500"/>
        <w:rPr>
          <w:rFonts w:eastAsia="仿宋_GB2312"/>
          <w:sz w:val="32"/>
          <w:szCs w:val="32"/>
        </w:rPr>
      </w:pPr>
      <w:r>
        <w:rPr>
          <w:rFonts w:eastAsia="仿宋_GB2312"/>
          <w:sz w:val="32"/>
          <w:szCs w:val="32"/>
        </w:rPr>
        <w:t>2.</w:t>
      </w:r>
      <w:r>
        <w:t xml:space="preserve"> </w:t>
      </w:r>
      <w:r>
        <w:rPr>
          <w:rFonts w:hint="eastAsia" w:eastAsia="仿宋_GB2312" w:cs="仿宋_GB2312"/>
          <w:sz w:val="32"/>
          <w:szCs w:val="32"/>
        </w:rPr>
        <w:t>乌海市病媒生物防制技术指导小组</w:t>
      </w:r>
    </w:p>
    <w:p>
      <w:pPr>
        <w:adjustRightInd w:val="0"/>
        <w:snapToGrid w:val="0"/>
        <w:spacing w:line="580" w:lineRule="exact"/>
        <w:ind w:firstLine="1600" w:firstLineChars="500"/>
        <w:rPr>
          <w:rFonts w:eastAsia="仿宋_GB2312"/>
          <w:sz w:val="32"/>
          <w:szCs w:val="32"/>
        </w:rPr>
      </w:pPr>
      <w:r>
        <w:rPr>
          <w:rFonts w:eastAsia="仿宋_GB2312"/>
          <w:sz w:val="32"/>
          <w:szCs w:val="32"/>
        </w:rPr>
        <w:t xml:space="preserve">3. </w:t>
      </w:r>
      <w:r>
        <w:rPr>
          <w:rFonts w:hint="eastAsia" w:eastAsia="仿宋_GB2312" w:cs="仿宋_GB2312"/>
          <w:sz w:val="32"/>
          <w:szCs w:val="32"/>
        </w:rPr>
        <w:t>乌海市鼠、蝇、蚊、蟑螂密度控制标准</w:t>
      </w:r>
    </w:p>
    <w:p>
      <w:pPr>
        <w:adjustRightInd w:val="0"/>
        <w:snapToGrid w:val="0"/>
        <w:spacing w:line="580" w:lineRule="exact"/>
        <w:rPr>
          <w:rFonts w:eastAsia="仿宋_GB2312"/>
          <w:sz w:val="32"/>
          <w:szCs w:val="32"/>
        </w:rPr>
      </w:pPr>
      <w:r>
        <w:rPr>
          <w:rFonts w:eastAsia="仿宋_GB2312"/>
          <w:sz w:val="32"/>
          <w:szCs w:val="32"/>
        </w:rPr>
        <w:t xml:space="preserve">          4. </w:t>
      </w:r>
      <w:r>
        <w:rPr>
          <w:rFonts w:hint="eastAsia" w:eastAsia="仿宋_GB2312" w:cs="仿宋_GB2312"/>
          <w:sz w:val="32"/>
          <w:szCs w:val="32"/>
        </w:rPr>
        <w:t>乌海市灭鼠技术方案</w:t>
      </w:r>
    </w:p>
    <w:p>
      <w:pPr>
        <w:adjustRightInd w:val="0"/>
        <w:snapToGrid w:val="0"/>
        <w:spacing w:line="580" w:lineRule="exact"/>
        <w:rPr>
          <w:rFonts w:eastAsia="仿宋_GB2312"/>
          <w:sz w:val="32"/>
          <w:szCs w:val="32"/>
        </w:rPr>
      </w:pPr>
      <w:r>
        <w:rPr>
          <w:rFonts w:eastAsia="仿宋_GB2312"/>
          <w:sz w:val="32"/>
          <w:szCs w:val="32"/>
        </w:rPr>
        <w:t xml:space="preserve">          5. </w:t>
      </w:r>
      <w:r>
        <w:rPr>
          <w:rFonts w:hint="eastAsia" w:eastAsia="仿宋_GB2312" w:cs="仿宋_GB2312"/>
          <w:sz w:val="32"/>
          <w:szCs w:val="32"/>
        </w:rPr>
        <w:t>乌海市灭蟑技术方案</w:t>
      </w:r>
    </w:p>
    <w:p>
      <w:pPr>
        <w:adjustRightInd w:val="0"/>
        <w:snapToGrid w:val="0"/>
        <w:spacing w:line="580" w:lineRule="exact"/>
        <w:rPr>
          <w:rFonts w:eastAsia="仿宋_GB2312"/>
          <w:sz w:val="32"/>
          <w:szCs w:val="32"/>
        </w:rPr>
      </w:pPr>
      <w:r>
        <w:rPr>
          <w:rFonts w:eastAsia="仿宋_GB2312"/>
          <w:sz w:val="32"/>
          <w:szCs w:val="32"/>
        </w:rPr>
        <w:t xml:space="preserve">          6. </w:t>
      </w:r>
      <w:r>
        <w:rPr>
          <w:rFonts w:hint="eastAsia" w:eastAsia="仿宋_GB2312" w:cs="仿宋_GB2312"/>
          <w:sz w:val="32"/>
          <w:szCs w:val="32"/>
        </w:rPr>
        <w:t>乌海市灭蚊技术方案</w:t>
      </w:r>
    </w:p>
    <w:p>
      <w:pPr>
        <w:adjustRightInd w:val="0"/>
        <w:snapToGrid w:val="0"/>
        <w:spacing w:line="580" w:lineRule="exact"/>
        <w:rPr>
          <w:rFonts w:eastAsia="仿宋_GB2312"/>
          <w:sz w:val="32"/>
          <w:szCs w:val="32"/>
        </w:rPr>
      </w:pPr>
      <w:r>
        <w:rPr>
          <w:rFonts w:eastAsia="仿宋_GB2312"/>
          <w:sz w:val="32"/>
          <w:szCs w:val="32"/>
        </w:rPr>
        <w:t xml:space="preserve">          7. </w:t>
      </w:r>
      <w:r>
        <w:rPr>
          <w:rFonts w:hint="eastAsia" w:eastAsia="仿宋_GB2312" w:cs="仿宋_GB2312"/>
          <w:sz w:val="32"/>
          <w:szCs w:val="32"/>
        </w:rPr>
        <w:t>乌海市灭蝇技术方案</w:t>
      </w:r>
    </w:p>
    <w:p>
      <w:pPr>
        <w:adjustRightInd w:val="0"/>
        <w:snapToGrid w:val="0"/>
        <w:spacing w:line="580" w:lineRule="exact"/>
        <w:rPr>
          <w:rFonts w:eastAsia="仿宋_GB2312"/>
          <w:sz w:val="32"/>
          <w:szCs w:val="32"/>
        </w:rPr>
      </w:pPr>
      <w:r>
        <w:rPr>
          <w:rFonts w:eastAsia="仿宋_GB2312"/>
          <w:sz w:val="32"/>
          <w:szCs w:val="32"/>
        </w:rPr>
        <w:t xml:space="preserve">          </w:t>
      </w:r>
      <w:r>
        <w:rPr>
          <w:rFonts w:hint="eastAsia" w:eastAsia="仿宋_GB2312"/>
          <w:sz w:val="32"/>
          <w:szCs w:val="32"/>
        </w:rPr>
        <w:t>8</w:t>
      </w:r>
      <w:r>
        <w:rPr>
          <w:rFonts w:eastAsia="仿宋_GB2312"/>
          <w:sz w:val="32"/>
          <w:szCs w:val="32"/>
        </w:rPr>
        <w:t xml:space="preserve">. </w:t>
      </w:r>
      <w:r>
        <w:rPr>
          <w:rFonts w:hint="eastAsia" w:eastAsia="仿宋_GB2312" w:cs="仿宋_GB2312"/>
          <w:sz w:val="32"/>
          <w:szCs w:val="32"/>
        </w:rPr>
        <w:t>乌海市病媒生物综合防制设施统计表</w:t>
      </w: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cs="黑体"/>
          <w:sz w:val="32"/>
          <w:szCs w:val="32"/>
        </w:rPr>
      </w:pPr>
    </w:p>
    <w:p>
      <w:pPr>
        <w:adjustRightInd w:val="0"/>
        <w:snapToGrid w:val="0"/>
        <w:spacing w:line="580" w:lineRule="exact"/>
        <w:rPr>
          <w:rFonts w:eastAsia="黑体"/>
          <w:sz w:val="32"/>
          <w:szCs w:val="32"/>
        </w:rPr>
      </w:pPr>
      <w:r>
        <w:rPr>
          <w:rFonts w:hint="eastAsia" w:eastAsia="黑体" w:cs="黑体"/>
          <w:sz w:val="32"/>
          <w:szCs w:val="32"/>
        </w:rPr>
        <w:t>附件</w:t>
      </w:r>
      <w:r>
        <w:rPr>
          <w:rFonts w:eastAsia="黑体"/>
          <w:sz w:val="32"/>
          <w:szCs w:val="32"/>
        </w:rPr>
        <w:t>1</w:t>
      </w:r>
    </w:p>
    <w:p>
      <w:pPr>
        <w:adjustRightInd w:val="0"/>
        <w:snapToGrid w:val="0"/>
        <w:spacing w:line="580" w:lineRule="exact"/>
        <w:jc w:val="center"/>
        <w:rPr>
          <w:rFonts w:eastAsia="方正小标宋简体"/>
          <w:sz w:val="44"/>
          <w:szCs w:val="44"/>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乌海市病媒生物防制工作领导小组</w:t>
      </w:r>
    </w:p>
    <w:p>
      <w:pPr>
        <w:adjustRightInd w:val="0"/>
        <w:snapToGrid w:val="0"/>
        <w:spacing w:line="580" w:lineRule="exact"/>
        <w:ind w:firstLine="640" w:firstLineChars="200"/>
        <w:rPr>
          <w:rFonts w:eastAsia="仿宋_GB2312"/>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病媒生物防制是创建国家卫生城市的重要组成部分，是申报国家卫生城市必备条件之一。为了有效保障人民群众生活环境及身体健康，确保病媒生物防制工作达到国家卫生城市标准，按全国爱卫会、卫生部《病媒生物预防控制管理规定》，病媒生物防制工作实行单位责任制。市、区各部门和驻市、区单位及区级单位负责各自区域范围内的病媒生物防制工作，同时负责病媒生物防护设施的建设和管理。现结合我市实际，成立乌海市病媒生物防制领导小组，成员如下：</w:t>
      </w:r>
    </w:p>
    <w:p>
      <w:pPr>
        <w:adjustRightInd w:val="0"/>
        <w:snapToGrid w:val="0"/>
        <w:spacing w:line="580" w:lineRule="exact"/>
        <w:ind w:firstLine="640" w:firstLineChars="200"/>
        <w:rPr>
          <w:rFonts w:eastAsia="仿宋_GB2312"/>
          <w:color w:val="000000" w:themeColor="text1"/>
          <w:sz w:val="32"/>
          <w:szCs w:val="32"/>
        </w:rPr>
      </w:pPr>
      <w:r>
        <w:rPr>
          <w:rFonts w:hint="eastAsia" w:eastAsia="仿宋_GB2312" w:cs="仿宋_GB2312"/>
          <w:sz w:val="32"/>
          <w:szCs w:val="32"/>
        </w:rPr>
        <w:t>组</w:t>
      </w:r>
      <w:r>
        <w:rPr>
          <w:rFonts w:eastAsia="仿宋_GB2312"/>
          <w:sz w:val="32"/>
          <w:szCs w:val="32"/>
        </w:rPr>
        <w:t xml:space="preserve">  </w:t>
      </w:r>
      <w:r>
        <w:rPr>
          <w:rFonts w:hint="eastAsia" w:eastAsia="仿宋_GB2312" w:cs="仿宋_GB2312"/>
          <w:sz w:val="32"/>
          <w:szCs w:val="32"/>
        </w:rPr>
        <w:t>长</w:t>
      </w:r>
      <w:r>
        <w:rPr>
          <w:rFonts w:hint="eastAsia" w:eastAsia="仿宋_GB2312" w:cs="仿宋_GB2312"/>
          <w:color w:val="000000" w:themeColor="text1"/>
          <w:sz w:val="32"/>
          <w:szCs w:val="32"/>
        </w:rPr>
        <w:t>：武也文</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olor w:val="000000" w:themeColor="text1"/>
          <w:sz w:val="32"/>
          <w:szCs w:val="32"/>
        </w:rPr>
        <w:t>市政府</w:t>
      </w:r>
      <w:r>
        <w:rPr>
          <w:rFonts w:hint="eastAsia" w:eastAsia="仿宋_GB2312" w:cs="仿宋_GB2312"/>
          <w:color w:val="000000" w:themeColor="text1"/>
          <w:sz w:val="32"/>
          <w:szCs w:val="32"/>
        </w:rPr>
        <w:t>副市长</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副组长：李</w:t>
      </w:r>
      <w:r>
        <w:rPr>
          <w:rFonts w:eastAsia="仿宋_GB2312"/>
          <w:sz w:val="32"/>
          <w:szCs w:val="32"/>
        </w:rPr>
        <w:t xml:space="preserve">  </w:t>
      </w:r>
      <w:r>
        <w:rPr>
          <w:rFonts w:hint="eastAsia" w:eastAsia="仿宋_GB2312" w:cs="仿宋_GB2312"/>
          <w:sz w:val="32"/>
          <w:szCs w:val="32"/>
        </w:rPr>
        <w:t>勇</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市委宣传部副部长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信</w:t>
      </w:r>
      <w:r>
        <w:rPr>
          <w:rFonts w:eastAsia="仿宋_GB2312"/>
          <w:sz w:val="32"/>
          <w:szCs w:val="32"/>
        </w:rPr>
        <w:t xml:space="preserve">  </w:t>
      </w:r>
      <w:r>
        <w:rPr>
          <w:rFonts w:hint="eastAsia" w:eastAsia="仿宋_GB2312" w:cs="仿宋_GB2312"/>
          <w:sz w:val="32"/>
          <w:szCs w:val="32"/>
        </w:rPr>
        <w:t>蕊      市卫生健康委员会主任</w:t>
      </w:r>
    </w:p>
    <w:p>
      <w:pPr>
        <w:tabs>
          <w:tab w:val="left" w:pos="1890"/>
        </w:tabs>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成</w:t>
      </w:r>
      <w:r>
        <w:rPr>
          <w:rFonts w:eastAsia="仿宋_GB2312"/>
          <w:sz w:val="32"/>
          <w:szCs w:val="32"/>
        </w:rPr>
        <w:t xml:space="preserve">  </w:t>
      </w:r>
      <w:r>
        <w:rPr>
          <w:rFonts w:hint="eastAsia" w:eastAsia="仿宋_GB2312" w:cs="仿宋_GB2312"/>
          <w:sz w:val="32"/>
          <w:szCs w:val="32"/>
        </w:rPr>
        <w:t>员：曹慧贤</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海勃湾区政府副区长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高铁男</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乌达区政府副区长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孙  乐</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海南区委</w:t>
      </w:r>
      <w:r>
        <w:rPr>
          <w:rFonts w:eastAsia="仿宋_GB2312" w:cs="仿宋_GB2312"/>
          <w:sz w:val="32"/>
          <w:szCs w:val="32"/>
        </w:rPr>
        <w:t>常委、</w:t>
      </w:r>
      <w:r>
        <w:rPr>
          <w:rFonts w:hint="eastAsia" w:eastAsia="仿宋_GB2312" w:cs="仿宋_GB2312"/>
          <w:sz w:val="32"/>
          <w:szCs w:val="32"/>
        </w:rPr>
        <w:t>副区长</w:t>
      </w:r>
    </w:p>
    <w:p>
      <w:pPr>
        <w:adjustRightInd w:val="0"/>
        <w:snapToGrid w:val="0"/>
        <w:spacing w:line="580" w:lineRule="exact"/>
        <w:ind w:firstLine="1920" w:firstLineChars="600"/>
        <w:rPr>
          <w:rFonts w:eastAsia="仿宋_GB2312"/>
          <w:sz w:val="32"/>
          <w:szCs w:val="32"/>
        </w:rPr>
      </w:pPr>
      <w:r>
        <w:rPr>
          <w:rFonts w:hint="eastAsia" w:eastAsia="仿宋_GB2312"/>
          <w:sz w:val="32"/>
          <w:szCs w:val="32"/>
        </w:rPr>
        <w:t>刘云兵</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市教育局局长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张</w:t>
      </w:r>
      <w:r>
        <w:rPr>
          <w:rFonts w:eastAsia="仿宋_GB2312"/>
          <w:sz w:val="32"/>
          <w:szCs w:val="32"/>
        </w:rPr>
        <w:t xml:space="preserve">  </w:t>
      </w:r>
      <w:r>
        <w:rPr>
          <w:rFonts w:hint="eastAsia" w:eastAsia="仿宋_GB2312" w:cs="仿宋_GB2312"/>
          <w:sz w:val="32"/>
          <w:szCs w:val="32"/>
        </w:rPr>
        <w:t>勇</w:t>
      </w:r>
      <w:r>
        <w:rPr>
          <w:rFonts w:eastAsia="仿宋_GB2312"/>
          <w:sz w:val="32"/>
          <w:szCs w:val="32"/>
        </w:rPr>
        <w:t xml:space="preserve">      </w:t>
      </w:r>
      <w:r>
        <w:rPr>
          <w:rFonts w:hint="eastAsia" w:eastAsia="仿宋_GB2312" w:cs="仿宋_GB2312"/>
          <w:sz w:val="32"/>
          <w:szCs w:val="32"/>
        </w:rPr>
        <w:t>市财政局局长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刘昌慧</w:t>
      </w:r>
      <w:r>
        <w:rPr>
          <w:rFonts w:eastAsia="仿宋_GB2312"/>
          <w:sz w:val="32"/>
          <w:szCs w:val="32"/>
        </w:rPr>
        <w:tab/>
      </w:r>
      <w:r>
        <w:rPr>
          <w:rFonts w:eastAsia="仿宋_GB2312"/>
          <w:sz w:val="32"/>
          <w:szCs w:val="32"/>
        </w:rPr>
        <w:t xml:space="preserve">   </w:t>
      </w:r>
      <w:r>
        <w:rPr>
          <w:rFonts w:hint="eastAsia" w:eastAsia="仿宋_GB2312" w:cs="仿宋_GB2312"/>
          <w:sz w:val="32"/>
          <w:szCs w:val="32"/>
        </w:rPr>
        <w:t>市住房和城乡建设局局长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范</w:t>
      </w:r>
      <w:r>
        <w:rPr>
          <w:rFonts w:eastAsia="仿宋_GB2312"/>
          <w:sz w:val="32"/>
          <w:szCs w:val="32"/>
        </w:rPr>
        <w:t xml:space="preserve">  </w:t>
      </w:r>
      <w:r>
        <w:rPr>
          <w:rFonts w:hint="eastAsia" w:eastAsia="仿宋_GB2312" w:cs="仿宋_GB2312"/>
          <w:sz w:val="32"/>
          <w:szCs w:val="32"/>
        </w:rPr>
        <w:t>权</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市水务局局长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赵</w:t>
      </w:r>
      <w:r>
        <w:rPr>
          <w:rFonts w:eastAsia="仿宋_GB2312"/>
          <w:sz w:val="32"/>
          <w:szCs w:val="32"/>
        </w:rPr>
        <w:t xml:space="preserve">  </w:t>
      </w:r>
      <w:r>
        <w:rPr>
          <w:rFonts w:hint="eastAsia" w:eastAsia="仿宋_GB2312" w:cs="仿宋_GB2312"/>
          <w:sz w:val="32"/>
          <w:szCs w:val="32"/>
        </w:rPr>
        <w:t>根</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市交通运输局局长</w:t>
      </w:r>
    </w:p>
    <w:p>
      <w:pPr>
        <w:adjustRightInd w:val="0"/>
        <w:snapToGrid w:val="0"/>
        <w:spacing w:line="580" w:lineRule="exact"/>
        <w:ind w:firstLine="1920" w:firstLineChars="600"/>
        <w:rPr>
          <w:rFonts w:eastAsia="仿宋_GB2312"/>
          <w:sz w:val="32"/>
          <w:szCs w:val="32"/>
        </w:rPr>
      </w:pPr>
      <w:r>
        <w:rPr>
          <w:rFonts w:hint="eastAsia" w:eastAsia="仿宋_GB2312"/>
          <w:sz w:val="32"/>
          <w:szCs w:val="32"/>
        </w:rPr>
        <w:t>杨雪峰</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市自然资源局局长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宋玥霞</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市文体旅游广电局局长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sz w:val="32"/>
          <w:szCs w:val="32"/>
        </w:rPr>
        <w:t>张立华</w:t>
      </w:r>
      <w:r>
        <w:rPr>
          <w:rFonts w:eastAsia="仿宋_GB2312"/>
          <w:sz w:val="32"/>
          <w:szCs w:val="32"/>
        </w:rPr>
        <w:t xml:space="preserve">   </w:t>
      </w:r>
      <w:r>
        <w:rPr>
          <w:rFonts w:eastAsia="仿宋_GB2312"/>
          <w:color w:val="FF0000"/>
          <w:sz w:val="32"/>
          <w:szCs w:val="32"/>
        </w:rPr>
        <w:t xml:space="preserve"> </w:t>
      </w:r>
      <w:r>
        <w:rPr>
          <w:rFonts w:hint="eastAsia" w:eastAsia="仿宋_GB2312"/>
          <w:color w:val="FF0000"/>
          <w:sz w:val="32"/>
          <w:szCs w:val="32"/>
        </w:rPr>
        <w:t xml:space="preserve">  </w:t>
      </w:r>
      <w:r>
        <w:rPr>
          <w:rFonts w:hint="eastAsia" w:eastAsia="仿宋_GB2312" w:cs="仿宋_GB2312"/>
          <w:color w:val="000000" w:themeColor="text1"/>
          <w:sz w:val="32"/>
          <w:szCs w:val="32"/>
        </w:rPr>
        <w:t>市城市管理综合执法局副局长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杨</w:t>
      </w:r>
      <w:r>
        <w:rPr>
          <w:rFonts w:eastAsia="仿宋_GB2312"/>
          <w:color w:val="000000" w:themeColor="text1"/>
          <w:sz w:val="32"/>
          <w:szCs w:val="32"/>
        </w:rPr>
        <w:t xml:space="preserve">  </w:t>
      </w:r>
      <w:r>
        <w:rPr>
          <w:rFonts w:hint="eastAsia" w:eastAsia="仿宋_GB2312" w:cs="仿宋_GB2312"/>
          <w:color w:val="000000" w:themeColor="text1"/>
          <w:sz w:val="32"/>
          <w:szCs w:val="32"/>
        </w:rPr>
        <w:t>立</w:t>
      </w:r>
      <w:r>
        <w:rPr>
          <w:rFonts w:eastAsia="仿宋_GB2312"/>
          <w:color w:val="000000" w:themeColor="text1"/>
          <w:sz w:val="32"/>
          <w:szCs w:val="32"/>
        </w:rPr>
        <w:t xml:space="preserve">      </w:t>
      </w:r>
      <w:r>
        <w:rPr>
          <w:rFonts w:hint="eastAsia" w:eastAsia="仿宋_GB2312" w:cs="仿宋_GB2312"/>
          <w:color w:val="000000" w:themeColor="text1"/>
          <w:sz w:val="32"/>
          <w:szCs w:val="32"/>
        </w:rPr>
        <w:t>市应急管理局局局长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王</w:t>
      </w:r>
      <w:r>
        <w:rPr>
          <w:rFonts w:eastAsia="仿宋_GB2312"/>
          <w:color w:val="000000" w:themeColor="text1"/>
          <w:sz w:val="32"/>
          <w:szCs w:val="32"/>
        </w:rPr>
        <w:t xml:space="preserve">  </w:t>
      </w:r>
      <w:r>
        <w:rPr>
          <w:rFonts w:hint="eastAsia" w:eastAsia="仿宋_GB2312" w:cs="仿宋_GB2312"/>
          <w:color w:val="000000" w:themeColor="text1"/>
          <w:sz w:val="32"/>
          <w:szCs w:val="32"/>
        </w:rPr>
        <w:t>理</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olor w:val="000000" w:themeColor="text1"/>
          <w:sz w:val="32"/>
          <w:szCs w:val="32"/>
        </w:rPr>
        <w:t>市</w:t>
      </w:r>
      <w:r>
        <w:rPr>
          <w:rFonts w:hint="eastAsia" w:eastAsia="仿宋_GB2312" w:cs="仿宋_GB2312"/>
          <w:color w:val="000000" w:themeColor="text1"/>
          <w:sz w:val="32"/>
          <w:szCs w:val="32"/>
        </w:rPr>
        <w:t>市场监督管理局局长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olor w:val="000000" w:themeColor="text1"/>
          <w:sz w:val="32"/>
          <w:szCs w:val="32"/>
        </w:rPr>
        <w:t>乔天峰</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市农牧业局局长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olor w:val="000000" w:themeColor="text1"/>
          <w:sz w:val="32"/>
          <w:szCs w:val="32"/>
        </w:rPr>
        <w:t>魏艾琳</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市商务局局长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郭  歌</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市卫生健康委员会副主任</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olor w:val="000000" w:themeColor="text1"/>
          <w:sz w:val="32"/>
          <w:szCs w:val="32"/>
        </w:rPr>
        <w:t>杨忠库</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市园林局局长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olor w:val="000000" w:themeColor="text1"/>
          <w:sz w:val="32"/>
          <w:szCs w:val="32"/>
        </w:rPr>
        <w:t>苏  平</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市疾控中心主任</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杜国兴</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乌海车务段段长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刘卫东</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乌海工务段段长</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龚远志</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乌海机场总经理</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王浩杰</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市爱卫办主任</w:t>
      </w:r>
    </w:p>
    <w:p>
      <w:pPr>
        <w:adjustRightInd w:val="0"/>
        <w:snapToGrid w:val="0"/>
        <w:spacing w:line="580" w:lineRule="exact"/>
        <w:ind w:firstLine="1920" w:firstLineChars="600"/>
        <w:rPr>
          <w:rFonts w:eastAsia="仿宋_GB2312"/>
          <w:color w:val="000000" w:themeColor="text1"/>
          <w:sz w:val="32"/>
          <w:szCs w:val="32"/>
        </w:rPr>
      </w:pPr>
      <w:r>
        <w:rPr>
          <w:rFonts w:hint="eastAsia" w:eastAsia="仿宋_GB2312" w:cs="仿宋_GB2312"/>
          <w:color w:val="000000" w:themeColor="text1"/>
          <w:sz w:val="32"/>
          <w:szCs w:val="32"/>
        </w:rPr>
        <w:t>郭振艾</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海勃湾区爱卫办主任</w:t>
      </w:r>
    </w:p>
    <w:p>
      <w:pPr>
        <w:adjustRightInd w:val="0"/>
        <w:snapToGrid w:val="0"/>
        <w:spacing w:line="580" w:lineRule="exact"/>
        <w:ind w:firstLine="1920" w:firstLineChars="600"/>
        <w:rPr>
          <w:rFonts w:eastAsia="仿宋_GB2312"/>
          <w:sz w:val="32"/>
          <w:szCs w:val="32"/>
        </w:rPr>
      </w:pPr>
      <w:r>
        <w:rPr>
          <w:rFonts w:hint="eastAsia" w:eastAsia="仿宋_GB2312" w:cs="仿宋_GB2312"/>
          <w:color w:val="000000" w:themeColor="text1"/>
          <w:sz w:val="32"/>
          <w:szCs w:val="32"/>
        </w:rPr>
        <w:t>李荣伟</w:t>
      </w:r>
      <w:r>
        <w:rPr>
          <w:rFonts w:eastAsia="仿宋_GB2312"/>
          <w:color w:val="000000" w:themeColor="text1"/>
          <w:sz w:val="32"/>
          <w:szCs w:val="32"/>
        </w:rPr>
        <w:tab/>
      </w:r>
      <w:r>
        <w:rPr>
          <w:rFonts w:eastAsia="仿宋_GB2312"/>
          <w:color w:val="000000" w:themeColor="text1"/>
          <w:sz w:val="32"/>
          <w:szCs w:val="32"/>
        </w:rPr>
        <w:tab/>
      </w:r>
      <w:r>
        <w:rPr>
          <w:rFonts w:eastAsia="仿宋_GB2312"/>
          <w:color w:val="000000" w:themeColor="text1"/>
          <w:sz w:val="32"/>
          <w:szCs w:val="32"/>
        </w:rPr>
        <w:t xml:space="preserve">   </w:t>
      </w:r>
      <w:r>
        <w:rPr>
          <w:rFonts w:hint="eastAsia" w:eastAsia="仿宋_GB2312" w:cs="仿宋_GB2312"/>
          <w:color w:val="000000" w:themeColor="text1"/>
          <w:sz w:val="32"/>
          <w:szCs w:val="32"/>
        </w:rPr>
        <w:t>乌达区卫健委副主任</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王</w:t>
      </w:r>
      <w:r>
        <w:rPr>
          <w:rFonts w:eastAsia="仿宋_GB2312"/>
          <w:sz w:val="32"/>
          <w:szCs w:val="32"/>
        </w:rPr>
        <w:t xml:space="preserve">  </w:t>
      </w:r>
      <w:r>
        <w:rPr>
          <w:rFonts w:hint="eastAsia" w:eastAsia="仿宋_GB2312" w:cs="仿宋_GB2312"/>
          <w:sz w:val="32"/>
          <w:szCs w:val="32"/>
        </w:rPr>
        <w:t>军</w:t>
      </w: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海南区爱卫办主任</w:t>
      </w:r>
    </w:p>
    <w:p>
      <w:pPr>
        <w:adjustRightInd w:val="0"/>
        <w:snapToGrid w:val="0"/>
        <w:spacing w:line="580" w:lineRule="exact"/>
        <w:ind w:firstLine="600"/>
        <w:rPr>
          <w:rFonts w:eastAsia="仿宋_GB2312"/>
          <w:sz w:val="32"/>
          <w:szCs w:val="32"/>
        </w:rPr>
      </w:pPr>
      <w:r>
        <w:rPr>
          <w:rFonts w:hint="eastAsia" w:eastAsia="仿宋_GB2312" w:cs="仿宋_GB2312"/>
          <w:sz w:val="32"/>
          <w:szCs w:val="32"/>
        </w:rPr>
        <w:t>领导小组下设办公室，办公室设在市爱卫办，负责全市病媒生物防制工作的组织领导、统筹协调、技术培训及发布病媒生物防制工作实施方案。组织各区爱卫会和有关部门部署全市城区范围内病媒生物防制行动，督导检查各单位病媒生物防制措施的落实情况。各区也要成立相应机构，并负责落实辖区内病媒生物防制具体任务。</w:t>
      </w:r>
    </w:p>
    <w:p>
      <w:pPr>
        <w:adjustRightInd w:val="0"/>
        <w:snapToGrid w:val="0"/>
        <w:spacing w:line="580" w:lineRule="exact"/>
        <w:rPr>
          <w:rFonts w:eastAsia="黑体"/>
          <w:sz w:val="32"/>
          <w:szCs w:val="32"/>
        </w:rPr>
      </w:pPr>
      <w:r>
        <w:rPr>
          <w:rFonts w:hint="eastAsia" w:eastAsia="黑体" w:cs="黑体"/>
          <w:sz w:val="32"/>
          <w:szCs w:val="32"/>
        </w:rPr>
        <w:t>附件</w:t>
      </w:r>
      <w:r>
        <w:rPr>
          <w:rFonts w:eastAsia="黑体"/>
          <w:sz w:val="32"/>
          <w:szCs w:val="32"/>
        </w:rPr>
        <w:t>2</w:t>
      </w:r>
    </w:p>
    <w:p>
      <w:pPr>
        <w:adjustRightInd w:val="0"/>
        <w:snapToGrid w:val="0"/>
        <w:spacing w:line="580" w:lineRule="exact"/>
        <w:jc w:val="center"/>
        <w:rPr>
          <w:b/>
          <w:bCs/>
          <w:sz w:val="36"/>
          <w:szCs w:val="36"/>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乌海市病媒生物防制技术指导小组</w:t>
      </w:r>
    </w:p>
    <w:p>
      <w:pPr>
        <w:adjustRightInd w:val="0"/>
        <w:snapToGrid w:val="0"/>
        <w:spacing w:line="580" w:lineRule="exact"/>
        <w:ind w:firstLine="1"/>
        <w:rPr>
          <w:rFonts w:eastAsia="仿宋_GB2312"/>
          <w:sz w:val="32"/>
          <w:szCs w:val="32"/>
        </w:rPr>
      </w:pPr>
    </w:p>
    <w:p>
      <w:pPr>
        <w:adjustRightInd w:val="0"/>
        <w:snapToGrid w:val="0"/>
        <w:spacing w:line="580" w:lineRule="exact"/>
        <w:ind w:firstLine="600"/>
        <w:rPr>
          <w:rFonts w:eastAsia="仿宋_GB2312"/>
          <w:sz w:val="32"/>
          <w:szCs w:val="32"/>
        </w:rPr>
      </w:pPr>
      <w:r>
        <w:rPr>
          <w:rFonts w:hint="eastAsia" w:eastAsia="仿宋_GB2312" w:cs="仿宋_GB2312"/>
          <w:sz w:val="32"/>
          <w:szCs w:val="32"/>
        </w:rPr>
        <w:t>为有效降低</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密度，控制媒介生物传染病的传播，为广大人民群众创造健康的生活和工作环境。结合我市实际，成立以市疾病预防控制中心相关专业技术人员为成员的病媒生物防制技术指导小组，具体人员如下：</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组</w:t>
      </w:r>
      <w:r>
        <w:rPr>
          <w:rFonts w:eastAsia="仿宋_GB2312"/>
          <w:sz w:val="32"/>
          <w:szCs w:val="32"/>
        </w:rPr>
        <w:t xml:space="preserve">  </w:t>
      </w:r>
      <w:r>
        <w:rPr>
          <w:rFonts w:hint="eastAsia" w:eastAsia="仿宋_GB2312" w:cs="仿宋_GB2312"/>
          <w:sz w:val="32"/>
          <w:szCs w:val="32"/>
        </w:rPr>
        <w:t>长：苏</w:t>
      </w:r>
      <w:r>
        <w:rPr>
          <w:rFonts w:eastAsia="仿宋_GB2312"/>
          <w:spacing w:val="14"/>
          <w:sz w:val="32"/>
          <w:szCs w:val="32"/>
        </w:rPr>
        <w:t xml:space="preserve">  </w:t>
      </w:r>
      <w:r>
        <w:rPr>
          <w:rFonts w:hint="eastAsia" w:eastAsia="仿宋_GB2312"/>
          <w:spacing w:val="14"/>
          <w:sz w:val="32"/>
          <w:szCs w:val="32"/>
        </w:rPr>
        <w:t>平</w:t>
      </w:r>
      <w:r>
        <w:rPr>
          <w:rFonts w:eastAsia="仿宋_GB2312"/>
          <w:sz w:val="32"/>
          <w:szCs w:val="32"/>
        </w:rPr>
        <w:t xml:space="preserve">  </w:t>
      </w:r>
      <w:r>
        <w:rPr>
          <w:rFonts w:hint="eastAsia" w:eastAsia="仿宋_GB2312"/>
          <w:sz w:val="32"/>
          <w:szCs w:val="32"/>
        </w:rPr>
        <w:t xml:space="preserve"> </w:t>
      </w:r>
      <w:r>
        <w:rPr>
          <w:rFonts w:hint="eastAsia" w:eastAsia="仿宋_GB2312" w:cs="仿宋_GB2312"/>
          <w:sz w:val="32"/>
          <w:szCs w:val="32"/>
        </w:rPr>
        <w:t>市疾控中心主任</w:t>
      </w:r>
    </w:p>
    <w:p>
      <w:pPr>
        <w:adjustRightInd w:val="0"/>
        <w:snapToGrid w:val="0"/>
        <w:spacing w:line="580" w:lineRule="exact"/>
        <w:ind w:firstLine="640" w:firstLineChars="200"/>
        <w:rPr>
          <w:rFonts w:eastAsia="仿宋_GB2312"/>
          <w:spacing w:val="14"/>
          <w:sz w:val="32"/>
          <w:szCs w:val="32"/>
        </w:rPr>
      </w:pPr>
      <w:r>
        <w:rPr>
          <w:rFonts w:hint="eastAsia" w:eastAsia="仿宋_GB2312" w:cs="仿宋_GB2312"/>
          <w:sz w:val="32"/>
          <w:szCs w:val="32"/>
        </w:rPr>
        <w:t>副组长：</w:t>
      </w:r>
      <w:r>
        <w:rPr>
          <w:rFonts w:hint="eastAsia" w:eastAsia="仿宋_GB2312" w:cs="仿宋_GB2312"/>
          <w:spacing w:val="14"/>
          <w:sz w:val="32"/>
          <w:szCs w:val="32"/>
        </w:rPr>
        <w:t>刘</w:t>
      </w:r>
      <w:r>
        <w:rPr>
          <w:rFonts w:eastAsia="仿宋_GB2312"/>
          <w:spacing w:val="14"/>
          <w:sz w:val="32"/>
          <w:szCs w:val="32"/>
        </w:rPr>
        <w:t xml:space="preserve">  </w:t>
      </w:r>
      <w:r>
        <w:rPr>
          <w:rFonts w:hint="eastAsia" w:eastAsia="仿宋_GB2312" w:cs="仿宋_GB2312"/>
          <w:spacing w:val="14"/>
          <w:sz w:val="32"/>
          <w:szCs w:val="32"/>
        </w:rPr>
        <w:t>敏</w:t>
      </w:r>
      <w:r>
        <w:rPr>
          <w:rFonts w:eastAsia="仿宋_GB2312"/>
          <w:spacing w:val="14"/>
          <w:sz w:val="32"/>
          <w:szCs w:val="32"/>
        </w:rPr>
        <w:t xml:space="preserve">  </w:t>
      </w:r>
      <w:r>
        <w:rPr>
          <w:rFonts w:hint="eastAsia" w:eastAsia="仿宋_GB2312" w:cs="仿宋_GB2312"/>
          <w:spacing w:val="14"/>
          <w:sz w:val="32"/>
          <w:szCs w:val="32"/>
        </w:rPr>
        <w:t>海勃湾区疾控中心主任</w:t>
      </w:r>
    </w:p>
    <w:p>
      <w:pPr>
        <w:adjustRightInd w:val="0"/>
        <w:snapToGrid w:val="0"/>
        <w:spacing w:line="580" w:lineRule="exact"/>
        <w:ind w:firstLine="600"/>
        <w:rPr>
          <w:rFonts w:eastAsia="仿宋_GB2312"/>
          <w:spacing w:val="14"/>
          <w:sz w:val="32"/>
          <w:szCs w:val="32"/>
        </w:rPr>
      </w:pPr>
      <w:r>
        <w:rPr>
          <w:rFonts w:eastAsia="仿宋_GB2312"/>
          <w:spacing w:val="14"/>
          <w:sz w:val="32"/>
          <w:szCs w:val="32"/>
        </w:rPr>
        <w:t xml:space="preserve">       </w:t>
      </w:r>
      <w:r>
        <w:rPr>
          <w:rFonts w:hint="eastAsia" w:eastAsia="仿宋_GB2312" w:cs="仿宋_GB2312"/>
          <w:spacing w:val="14"/>
          <w:sz w:val="32"/>
          <w:szCs w:val="32"/>
        </w:rPr>
        <w:t>岳</w:t>
      </w:r>
      <w:r>
        <w:rPr>
          <w:rFonts w:eastAsia="仿宋_GB2312"/>
          <w:spacing w:val="14"/>
          <w:sz w:val="32"/>
          <w:szCs w:val="32"/>
        </w:rPr>
        <w:t xml:space="preserve">  </w:t>
      </w:r>
      <w:r>
        <w:rPr>
          <w:rFonts w:hint="eastAsia" w:eastAsia="仿宋_GB2312" w:cs="仿宋_GB2312"/>
          <w:spacing w:val="14"/>
          <w:sz w:val="32"/>
          <w:szCs w:val="32"/>
        </w:rPr>
        <w:t>有</w:t>
      </w:r>
      <w:r>
        <w:rPr>
          <w:rFonts w:eastAsia="仿宋_GB2312"/>
          <w:spacing w:val="14"/>
          <w:sz w:val="32"/>
          <w:szCs w:val="32"/>
        </w:rPr>
        <w:t xml:space="preserve">  </w:t>
      </w:r>
      <w:r>
        <w:rPr>
          <w:rFonts w:hint="eastAsia" w:eastAsia="仿宋_GB2312" w:cs="仿宋_GB2312"/>
          <w:spacing w:val="14"/>
          <w:sz w:val="32"/>
          <w:szCs w:val="32"/>
        </w:rPr>
        <w:t>海南区疾控中心主任</w:t>
      </w:r>
    </w:p>
    <w:p>
      <w:pPr>
        <w:adjustRightInd w:val="0"/>
        <w:snapToGrid w:val="0"/>
        <w:spacing w:line="580" w:lineRule="exact"/>
        <w:ind w:firstLine="600"/>
        <w:rPr>
          <w:rFonts w:eastAsia="仿宋_GB2312"/>
          <w:spacing w:val="14"/>
          <w:sz w:val="32"/>
          <w:szCs w:val="32"/>
        </w:rPr>
      </w:pPr>
      <w:r>
        <w:rPr>
          <w:rFonts w:eastAsia="仿宋_GB2312"/>
          <w:spacing w:val="14"/>
          <w:sz w:val="32"/>
          <w:szCs w:val="32"/>
        </w:rPr>
        <w:t xml:space="preserve">       </w:t>
      </w:r>
      <w:r>
        <w:rPr>
          <w:rFonts w:hint="eastAsia" w:eastAsia="仿宋_GB2312" w:cs="仿宋_GB2312"/>
          <w:spacing w:val="14"/>
          <w:sz w:val="32"/>
          <w:szCs w:val="32"/>
        </w:rPr>
        <w:t>闫莉莉</w:t>
      </w:r>
      <w:r>
        <w:rPr>
          <w:rFonts w:eastAsia="仿宋_GB2312"/>
          <w:spacing w:val="14"/>
          <w:sz w:val="32"/>
          <w:szCs w:val="32"/>
        </w:rPr>
        <w:t xml:space="preserve">  </w:t>
      </w:r>
      <w:r>
        <w:rPr>
          <w:rFonts w:hint="eastAsia" w:eastAsia="仿宋_GB2312" w:cs="仿宋_GB2312"/>
          <w:spacing w:val="14"/>
          <w:sz w:val="32"/>
          <w:szCs w:val="32"/>
        </w:rPr>
        <w:t>乌达区疾控中心副主任</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成</w:t>
      </w:r>
      <w:r>
        <w:rPr>
          <w:rFonts w:eastAsia="仿宋_GB2312"/>
          <w:sz w:val="32"/>
          <w:szCs w:val="32"/>
        </w:rPr>
        <w:t xml:space="preserve">  </w:t>
      </w:r>
      <w:r>
        <w:rPr>
          <w:rFonts w:hint="eastAsia" w:eastAsia="仿宋_GB2312" w:cs="仿宋_GB2312"/>
          <w:sz w:val="32"/>
          <w:szCs w:val="32"/>
        </w:rPr>
        <w:t>员：刘福生</w:t>
      </w:r>
      <w:r>
        <w:rPr>
          <w:rFonts w:eastAsia="仿宋_GB2312"/>
          <w:sz w:val="32"/>
          <w:szCs w:val="32"/>
        </w:rPr>
        <w:t xml:space="preserve">   </w:t>
      </w:r>
      <w:r>
        <w:rPr>
          <w:rFonts w:hint="eastAsia" w:eastAsia="仿宋_GB2312" w:cs="仿宋_GB2312"/>
          <w:sz w:val="32"/>
          <w:szCs w:val="32"/>
        </w:rPr>
        <w:t>市疾控中心地病消杀科科长</w:t>
      </w:r>
    </w:p>
    <w:p>
      <w:pPr>
        <w:adjustRightInd w:val="0"/>
        <w:snapToGrid w:val="0"/>
        <w:spacing w:line="580" w:lineRule="exact"/>
        <w:ind w:firstLine="1920" w:firstLineChars="600"/>
        <w:rPr>
          <w:rFonts w:eastAsia="仿宋_GB2312"/>
          <w:sz w:val="32"/>
          <w:szCs w:val="32"/>
        </w:rPr>
      </w:pPr>
      <w:r>
        <w:rPr>
          <w:rFonts w:hint="eastAsia" w:eastAsia="仿宋_GB2312" w:cs="仿宋_GB2312"/>
          <w:sz w:val="32"/>
          <w:szCs w:val="32"/>
        </w:rPr>
        <w:t>王学勤</w:t>
      </w:r>
      <w:r>
        <w:rPr>
          <w:rFonts w:eastAsia="仿宋_GB2312"/>
          <w:sz w:val="32"/>
          <w:szCs w:val="32"/>
        </w:rPr>
        <w:tab/>
      </w:r>
      <w:r>
        <w:rPr>
          <w:rFonts w:eastAsia="仿宋_GB2312"/>
          <w:sz w:val="32"/>
          <w:szCs w:val="32"/>
        </w:rPr>
        <w:t xml:space="preserve">   </w:t>
      </w:r>
      <w:r>
        <w:rPr>
          <w:rFonts w:hint="eastAsia" w:eastAsia="仿宋_GB2312" w:cs="仿宋_GB2312"/>
          <w:sz w:val="32"/>
          <w:szCs w:val="32"/>
        </w:rPr>
        <w:t>海勃湾区疾控中心地病科科长</w:t>
      </w:r>
    </w:p>
    <w:p>
      <w:pPr>
        <w:adjustRightInd w:val="0"/>
        <w:snapToGrid w:val="0"/>
        <w:spacing w:line="580" w:lineRule="exact"/>
        <w:ind w:firstLine="537" w:firstLineChars="168"/>
        <w:rPr>
          <w:rFonts w:eastAsia="仿宋_GB2312"/>
          <w:sz w:val="32"/>
          <w:szCs w:val="32"/>
        </w:rPr>
      </w:pP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张作英</w:t>
      </w:r>
      <w:r>
        <w:rPr>
          <w:rFonts w:eastAsia="仿宋_GB2312"/>
          <w:sz w:val="32"/>
          <w:szCs w:val="32"/>
        </w:rPr>
        <w:t xml:space="preserve">   </w:t>
      </w:r>
      <w:r>
        <w:rPr>
          <w:rFonts w:eastAsia="仿宋_GB2312"/>
          <w:sz w:val="32"/>
          <w:szCs w:val="32"/>
        </w:rPr>
        <w:tab/>
      </w:r>
      <w:r>
        <w:rPr>
          <w:rFonts w:hint="eastAsia" w:eastAsia="仿宋_GB2312" w:cs="仿宋_GB2312"/>
          <w:sz w:val="32"/>
          <w:szCs w:val="32"/>
        </w:rPr>
        <w:t>乌达区疾控中心公共卫生科科长</w:t>
      </w:r>
    </w:p>
    <w:p>
      <w:pPr>
        <w:adjustRightInd w:val="0"/>
        <w:snapToGrid w:val="0"/>
        <w:spacing w:line="580" w:lineRule="exact"/>
        <w:ind w:firstLine="537" w:firstLineChars="168"/>
        <w:rPr>
          <w:rFonts w:eastAsia="仿宋_GB2312"/>
          <w:sz w:val="32"/>
          <w:szCs w:val="32"/>
        </w:rPr>
      </w:pPr>
      <w:r>
        <w:rPr>
          <w:rFonts w:eastAsia="仿宋_GB2312"/>
          <w:sz w:val="32"/>
          <w:szCs w:val="32"/>
        </w:rPr>
        <w:tab/>
      </w:r>
      <w:r>
        <w:rPr>
          <w:rFonts w:eastAsia="仿宋_GB2312"/>
          <w:sz w:val="32"/>
          <w:szCs w:val="32"/>
        </w:rPr>
        <w:tab/>
      </w:r>
      <w:r>
        <w:rPr>
          <w:rFonts w:eastAsia="仿宋_GB2312"/>
          <w:sz w:val="32"/>
          <w:szCs w:val="32"/>
        </w:rPr>
        <w:t xml:space="preserve">    </w:t>
      </w:r>
      <w:r>
        <w:rPr>
          <w:rFonts w:hint="eastAsia" w:eastAsia="仿宋_GB2312" w:cs="仿宋_GB2312"/>
          <w:sz w:val="32"/>
          <w:szCs w:val="32"/>
        </w:rPr>
        <w:t>王宝忠</w:t>
      </w:r>
      <w:r>
        <w:rPr>
          <w:rFonts w:eastAsia="仿宋_GB2312"/>
          <w:sz w:val="32"/>
          <w:szCs w:val="32"/>
        </w:rPr>
        <w:tab/>
      </w:r>
      <w:r>
        <w:rPr>
          <w:rFonts w:eastAsia="仿宋_GB2312"/>
          <w:sz w:val="32"/>
          <w:szCs w:val="32"/>
        </w:rPr>
        <w:t xml:space="preserve">   </w:t>
      </w:r>
      <w:r>
        <w:rPr>
          <w:rFonts w:hint="eastAsia" w:eastAsia="仿宋_GB2312" w:cs="仿宋_GB2312"/>
          <w:sz w:val="32"/>
          <w:szCs w:val="32"/>
        </w:rPr>
        <w:t>海南区疾控中心地病科科长</w:t>
      </w:r>
    </w:p>
    <w:p>
      <w:pPr>
        <w:adjustRightInd w:val="0"/>
        <w:snapToGrid w:val="0"/>
        <w:spacing w:line="580" w:lineRule="exact"/>
        <w:ind w:firstLine="716" w:firstLineChars="224"/>
        <w:rPr>
          <w:rFonts w:eastAsia="仿宋_GB2312"/>
          <w:sz w:val="32"/>
          <w:szCs w:val="32"/>
        </w:rPr>
      </w:pPr>
      <w:r>
        <w:rPr>
          <w:rFonts w:hint="eastAsia" w:hAnsi="仿宋_GB2312" w:eastAsia="仿宋_GB2312" w:cs="仿宋_GB2312"/>
          <w:sz w:val="32"/>
          <w:szCs w:val="32"/>
        </w:rPr>
        <w:t>技术领导小组下设办公室，办公室设在市疾控中心。负责制定病媒生物防制有关工作方案、技术方案、培训方案，组织各区疾控中心对市区及重要场所的病媒生物密度进行监测、预警、技术指导和效果评估。</w:t>
      </w: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spacing w:line="560" w:lineRule="exact"/>
        <w:rPr>
          <w:rFonts w:eastAsia="仿宋_GB2312"/>
          <w:sz w:val="32"/>
          <w:szCs w:val="32"/>
        </w:rPr>
      </w:pPr>
    </w:p>
    <w:p>
      <w:pPr>
        <w:adjustRightInd w:val="0"/>
        <w:snapToGrid w:val="0"/>
        <w:spacing w:line="580" w:lineRule="exact"/>
        <w:rPr>
          <w:rFonts w:eastAsia="黑体"/>
          <w:sz w:val="32"/>
          <w:szCs w:val="32"/>
        </w:rPr>
      </w:pPr>
      <w:r>
        <w:rPr>
          <w:rFonts w:hint="eastAsia" w:eastAsia="黑体" w:cs="黑体"/>
          <w:sz w:val="32"/>
          <w:szCs w:val="32"/>
        </w:rPr>
        <w:t>附件</w:t>
      </w:r>
      <w:r>
        <w:rPr>
          <w:rFonts w:eastAsia="黑体"/>
          <w:sz w:val="32"/>
          <w:szCs w:val="32"/>
        </w:rPr>
        <w:t>3</w:t>
      </w:r>
    </w:p>
    <w:p>
      <w:pPr>
        <w:adjustRightInd w:val="0"/>
        <w:snapToGrid w:val="0"/>
        <w:spacing w:line="580" w:lineRule="exact"/>
        <w:rPr>
          <w:rFonts w:eastAsia="仿宋_GB2312"/>
          <w:sz w:val="32"/>
          <w:szCs w:val="32"/>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乌海市鼠、蝇、蚊、蟑螂密度控制标准</w:t>
      </w:r>
    </w:p>
    <w:p>
      <w:pPr>
        <w:adjustRightInd w:val="0"/>
        <w:snapToGrid w:val="0"/>
        <w:spacing w:line="580" w:lineRule="exact"/>
        <w:jc w:val="center"/>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依据《国家卫生城市标准</w:t>
      </w:r>
      <w:r>
        <w:rPr>
          <w:rFonts w:eastAsia="仿宋_GB2312"/>
          <w:sz w:val="32"/>
          <w:szCs w:val="32"/>
        </w:rPr>
        <w:t>(2014</w:t>
      </w:r>
      <w:r>
        <w:rPr>
          <w:rFonts w:hint="eastAsia" w:eastAsia="仿宋_GB2312" w:cs="仿宋_GB2312"/>
          <w:sz w:val="32"/>
          <w:szCs w:val="32"/>
        </w:rPr>
        <w:t>版</w:t>
      </w:r>
      <w:r>
        <w:rPr>
          <w:rFonts w:eastAsia="仿宋_GB2312"/>
          <w:sz w:val="32"/>
          <w:szCs w:val="32"/>
        </w:rPr>
        <w:t>)</w:t>
      </w:r>
      <w:r>
        <w:rPr>
          <w:rFonts w:hint="eastAsia" w:eastAsia="仿宋_GB2312" w:cs="仿宋_GB2312"/>
          <w:sz w:val="32"/>
          <w:szCs w:val="32"/>
        </w:rPr>
        <w:t>》和《中华人民共和国国家标准</w:t>
      </w:r>
      <w:r>
        <w:rPr>
          <w:rFonts w:eastAsia="仿宋_GB2312"/>
          <w:sz w:val="32"/>
          <w:szCs w:val="32"/>
        </w:rPr>
        <w:t>—</w:t>
      </w:r>
      <w:r>
        <w:rPr>
          <w:rFonts w:hint="eastAsia" w:eastAsia="仿宋_GB2312" w:cs="仿宋_GB2312"/>
          <w:sz w:val="32"/>
          <w:szCs w:val="32"/>
        </w:rPr>
        <w:t>病媒生物密度控制水平</w:t>
      </w:r>
      <w:r>
        <w:rPr>
          <w:rFonts w:eastAsia="仿宋_GB2312"/>
          <w:sz w:val="32"/>
          <w:szCs w:val="32"/>
        </w:rPr>
        <w:t>(GB/T27770</w:t>
      </w:r>
      <w:r>
        <w:rPr>
          <w:rFonts w:hint="eastAsia" w:eastAsia="仿宋_GB2312" w:cs="仿宋_GB2312"/>
          <w:sz w:val="32"/>
          <w:szCs w:val="32"/>
        </w:rPr>
        <w:t>、</w:t>
      </w:r>
      <w:r>
        <w:rPr>
          <w:rFonts w:eastAsia="仿宋_GB2312"/>
          <w:sz w:val="32"/>
          <w:szCs w:val="32"/>
        </w:rPr>
        <w:t>27771</w:t>
      </w:r>
      <w:r>
        <w:rPr>
          <w:rFonts w:hint="eastAsia" w:eastAsia="仿宋_GB2312" w:cs="仿宋_GB2312"/>
          <w:sz w:val="32"/>
          <w:szCs w:val="32"/>
        </w:rPr>
        <w:t>、</w:t>
      </w:r>
      <w:r>
        <w:rPr>
          <w:rFonts w:eastAsia="仿宋_GB2312"/>
          <w:sz w:val="32"/>
          <w:szCs w:val="32"/>
        </w:rPr>
        <w:t>27772</w:t>
      </w:r>
      <w:r>
        <w:rPr>
          <w:rFonts w:hint="eastAsia" w:eastAsia="仿宋_GB2312" w:cs="仿宋_GB2312"/>
          <w:sz w:val="32"/>
          <w:szCs w:val="32"/>
        </w:rPr>
        <w:t>、</w:t>
      </w:r>
      <w:r>
        <w:rPr>
          <w:rFonts w:eastAsia="仿宋_GB2312"/>
          <w:sz w:val="32"/>
          <w:szCs w:val="32"/>
        </w:rPr>
        <w:t>27773—2011)</w:t>
      </w:r>
      <w:r>
        <w:rPr>
          <w:rFonts w:hint="eastAsia" w:eastAsia="仿宋_GB2312" w:cs="仿宋_GB2312"/>
          <w:sz w:val="32"/>
          <w:szCs w:val="32"/>
        </w:rPr>
        <w:t>》要求，通过综合防制，建成区鼠、蝇、蚊、蟑螂的密度应达到国家规定的病媒生物密度控制</w:t>
      </w:r>
      <w:r>
        <w:rPr>
          <w:rFonts w:eastAsia="仿宋_GB2312"/>
          <w:sz w:val="32"/>
          <w:szCs w:val="32"/>
        </w:rPr>
        <w:t>C</w:t>
      </w:r>
      <w:r>
        <w:rPr>
          <w:rFonts w:hint="eastAsia" w:eastAsia="仿宋_GB2312" w:cs="仿宋_GB2312"/>
          <w:sz w:val="32"/>
          <w:szCs w:val="32"/>
        </w:rPr>
        <w:t>级标准。</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一、鼠密度控制水平</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（一）室内鼠密度控制水平：鼠迹阳性率</w:t>
      </w:r>
      <w:r>
        <w:rPr>
          <w:rFonts w:eastAsia="仿宋_GB2312"/>
          <w:sz w:val="32"/>
          <w:szCs w:val="32"/>
        </w:rPr>
        <w:t>≤5%</w:t>
      </w:r>
      <w:r>
        <w:rPr>
          <w:rFonts w:hint="eastAsia" w:eastAsia="仿宋_GB2312" w:cs="仿宋_GB2312"/>
          <w:sz w:val="32"/>
          <w:szCs w:val="32"/>
        </w:rPr>
        <w:t>。</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（二）外环境鼠密度控制水平：路径指数</w:t>
      </w:r>
      <w:r>
        <w:rPr>
          <w:rFonts w:eastAsia="仿宋_GB2312"/>
          <w:sz w:val="32"/>
          <w:szCs w:val="32"/>
        </w:rPr>
        <w:t>≤5</w:t>
      </w:r>
      <w:r>
        <w:rPr>
          <w:rFonts w:hint="eastAsia" w:eastAsia="仿宋_GB2312" w:cs="仿宋_GB2312"/>
          <w:sz w:val="32"/>
          <w:szCs w:val="32"/>
        </w:rPr>
        <w:t>。</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（三）防鼠设施合格率</w:t>
      </w:r>
      <w:r>
        <w:rPr>
          <w:rFonts w:eastAsia="仿宋_GB2312"/>
          <w:sz w:val="32"/>
          <w:szCs w:val="32"/>
        </w:rPr>
        <w:t>≥93%</w:t>
      </w:r>
      <w:r>
        <w:rPr>
          <w:rFonts w:hint="eastAsia" w:eastAsia="仿宋_GB2312" w:cs="仿宋_GB2312"/>
          <w:sz w:val="32"/>
          <w:szCs w:val="32"/>
        </w:rPr>
        <w:t>。</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二、蚊密度控制水平</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（一）小型积水蚊密度：路径指数</w:t>
      </w:r>
      <w:r>
        <w:rPr>
          <w:rFonts w:eastAsia="仿宋_GB2312"/>
          <w:sz w:val="32"/>
          <w:szCs w:val="32"/>
        </w:rPr>
        <w:t>≤0.8</w:t>
      </w:r>
      <w:r>
        <w:rPr>
          <w:rFonts w:hint="eastAsia" w:eastAsia="仿宋_GB2312" w:cs="仿宋_GB2312"/>
          <w:sz w:val="32"/>
          <w:szCs w:val="32"/>
        </w:rPr>
        <w:t>。</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（二）大中型积水：采样勺指数</w:t>
      </w:r>
      <w:r>
        <w:rPr>
          <w:rFonts w:eastAsia="仿宋_GB2312"/>
          <w:sz w:val="32"/>
          <w:szCs w:val="32"/>
        </w:rPr>
        <w:t xml:space="preserve">≤5% </w:t>
      </w:r>
      <w:r>
        <w:rPr>
          <w:rFonts w:hint="eastAsia" w:eastAsia="仿宋_GB2312" w:cs="仿宋_GB2312"/>
          <w:sz w:val="32"/>
          <w:szCs w:val="32"/>
        </w:rPr>
        <w:t>，平均每阳性勺＜</w:t>
      </w:r>
      <w:r>
        <w:rPr>
          <w:rFonts w:eastAsia="仿宋_GB2312"/>
          <w:sz w:val="32"/>
          <w:szCs w:val="32"/>
        </w:rPr>
        <w:t>8</w:t>
      </w:r>
      <w:r>
        <w:rPr>
          <w:rFonts w:hint="eastAsia" w:eastAsia="仿宋_GB2312" w:cs="仿宋_GB2312"/>
          <w:sz w:val="32"/>
          <w:szCs w:val="32"/>
        </w:rPr>
        <w:t>只幼虫和蛹。</w:t>
      </w:r>
    </w:p>
    <w:p>
      <w:pPr>
        <w:adjustRightInd w:val="0"/>
        <w:snapToGrid w:val="0"/>
        <w:spacing w:line="580" w:lineRule="exact"/>
        <w:ind w:firstLine="560" w:firstLineChars="175"/>
        <w:rPr>
          <w:rFonts w:eastAsia="仿宋_GB2312"/>
          <w:sz w:val="32"/>
          <w:szCs w:val="32"/>
        </w:rPr>
      </w:pPr>
      <w:r>
        <w:rPr>
          <w:rFonts w:hint="eastAsia" w:eastAsia="仿宋_GB2312" w:cs="仿宋_GB2312"/>
          <w:sz w:val="32"/>
          <w:szCs w:val="32"/>
        </w:rPr>
        <w:t>（三）外环境蚊虫控制水平：停落指数</w:t>
      </w:r>
      <w:r>
        <w:rPr>
          <w:rFonts w:eastAsia="仿宋_GB2312"/>
          <w:sz w:val="32"/>
          <w:szCs w:val="32"/>
        </w:rPr>
        <w:t>≤1.5</w:t>
      </w:r>
      <w:r>
        <w:rPr>
          <w:rFonts w:hint="eastAsia" w:eastAsia="仿宋_GB2312" w:cs="仿宋_GB2312"/>
          <w:sz w:val="32"/>
          <w:szCs w:val="32"/>
        </w:rPr>
        <w:t>。</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三、蝇密度控制水平</w:t>
      </w:r>
    </w:p>
    <w:p>
      <w:pPr>
        <w:adjustRightInd w:val="0"/>
        <w:snapToGrid w:val="0"/>
        <w:spacing w:line="580" w:lineRule="exact"/>
        <w:ind w:firstLine="560" w:firstLineChars="175"/>
        <w:rPr>
          <w:rFonts w:eastAsia="仿宋_GB2312"/>
          <w:sz w:val="32"/>
          <w:szCs w:val="32"/>
        </w:rPr>
      </w:pPr>
      <w:r>
        <w:rPr>
          <w:rFonts w:hint="eastAsia" w:eastAsia="仿宋_GB2312" w:cs="仿宋_GB2312"/>
          <w:sz w:val="32"/>
          <w:szCs w:val="32"/>
        </w:rPr>
        <w:t>（一）生产销售直接入口食品的场所不得有蝇。</w:t>
      </w:r>
    </w:p>
    <w:p>
      <w:pPr>
        <w:adjustRightInd w:val="0"/>
        <w:snapToGrid w:val="0"/>
        <w:spacing w:line="580" w:lineRule="exact"/>
        <w:ind w:firstLine="560" w:firstLineChars="175"/>
        <w:rPr>
          <w:rFonts w:eastAsia="仿宋_GB2312"/>
          <w:sz w:val="32"/>
          <w:szCs w:val="32"/>
        </w:rPr>
      </w:pPr>
      <w:r>
        <w:rPr>
          <w:rFonts w:hint="eastAsia" w:eastAsia="仿宋_GB2312" w:cs="仿宋_GB2312"/>
          <w:sz w:val="32"/>
          <w:szCs w:val="32"/>
        </w:rPr>
        <w:t>（二）室内不得存在蝇类孳生地。</w:t>
      </w:r>
    </w:p>
    <w:p>
      <w:pPr>
        <w:adjustRightInd w:val="0"/>
        <w:snapToGrid w:val="0"/>
        <w:spacing w:line="580" w:lineRule="exact"/>
        <w:ind w:firstLine="560" w:firstLineChars="175"/>
        <w:rPr>
          <w:rFonts w:eastAsia="仿宋_GB2312"/>
          <w:sz w:val="32"/>
          <w:szCs w:val="32"/>
        </w:rPr>
      </w:pPr>
      <w:r>
        <w:rPr>
          <w:rFonts w:hint="eastAsia" w:eastAsia="仿宋_GB2312" w:cs="仿宋_GB2312"/>
          <w:sz w:val="32"/>
          <w:szCs w:val="32"/>
        </w:rPr>
        <w:t>（三）室内成蝇控制水平：有蝇房间阳性率</w:t>
      </w:r>
      <w:r>
        <w:rPr>
          <w:rFonts w:eastAsia="仿宋_GB2312"/>
          <w:sz w:val="32"/>
          <w:szCs w:val="32"/>
        </w:rPr>
        <w:t>≤9%</w:t>
      </w:r>
      <w:r>
        <w:rPr>
          <w:rFonts w:hint="eastAsia" w:eastAsia="仿宋_GB2312" w:cs="仿宋_GB2312"/>
          <w:sz w:val="32"/>
          <w:szCs w:val="32"/>
        </w:rPr>
        <w:t>，阳性间密度</w:t>
      </w:r>
      <w:r>
        <w:rPr>
          <w:rFonts w:eastAsia="仿宋_GB2312"/>
          <w:sz w:val="32"/>
          <w:szCs w:val="32"/>
        </w:rPr>
        <w:t>≤3</w:t>
      </w:r>
      <w:r>
        <w:rPr>
          <w:rFonts w:hint="eastAsia" w:eastAsia="仿宋_GB2312" w:cs="仿宋_GB2312"/>
          <w:sz w:val="32"/>
          <w:szCs w:val="32"/>
        </w:rPr>
        <w:t>只</w:t>
      </w:r>
      <w:r>
        <w:rPr>
          <w:rFonts w:eastAsia="仿宋_GB2312"/>
          <w:sz w:val="32"/>
          <w:szCs w:val="32"/>
        </w:rPr>
        <w:t>/</w:t>
      </w:r>
      <w:r>
        <w:rPr>
          <w:rFonts w:hint="eastAsia" w:eastAsia="仿宋_GB2312" w:cs="仿宋_GB2312"/>
          <w:sz w:val="32"/>
          <w:szCs w:val="32"/>
        </w:rPr>
        <w:t>间。</w:t>
      </w:r>
    </w:p>
    <w:p>
      <w:pPr>
        <w:adjustRightInd w:val="0"/>
        <w:snapToGrid w:val="0"/>
        <w:spacing w:line="580" w:lineRule="exact"/>
        <w:ind w:firstLine="560" w:firstLineChars="175"/>
        <w:rPr>
          <w:rFonts w:eastAsia="仿宋_GB2312"/>
          <w:sz w:val="32"/>
          <w:szCs w:val="32"/>
        </w:rPr>
      </w:pPr>
      <w:r>
        <w:rPr>
          <w:rFonts w:hint="eastAsia" w:eastAsia="仿宋_GB2312" w:cs="仿宋_GB2312"/>
          <w:sz w:val="32"/>
          <w:szCs w:val="32"/>
        </w:rPr>
        <w:t>（四）</w:t>
      </w:r>
      <w:r>
        <w:rPr>
          <w:rFonts w:hint="eastAsia" w:eastAsia="仿宋_GB2312" w:cs="仿宋_GB2312"/>
          <w:spacing w:val="-8"/>
          <w:sz w:val="32"/>
          <w:szCs w:val="32"/>
        </w:rPr>
        <w:t>室外蝇类孳生地密度控制水平：蝇类孳生地阳性率</w:t>
      </w:r>
      <w:r>
        <w:rPr>
          <w:rFonts w:eastAsia="仿宋_GB2312"/>
          <w:spacing w:val="-8"/>
          <w:sz w:val="32"/>
          <w:szCs w:val="32"/>
        </w:rPr>
        <w:t>≤5%</w:t>
      </w:r>
      <w:r>
        <w:rPr>
          <w:rFonts w:hint="eastAsia" w:eastAsia="仿宋_GB2312" w:cs="仿宋_GB2312"/>
          <w:spacing w:val="-8"/>
          <w:sz w:val="32"/>
          <w:szCs w:val="32"/>
        </w:rPr>
        <w:t>。</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（五）防蝇设施合格率</w:t>
      </w:r>
      <w:r>
        <w:rPr>
          <w:rFonts w:eastAsia="仿宋_GB2312"/>
          <w:sz w:val="32"/>
          <w:szCs w:val="32"/>
        </w:rPr>
        <w:t>≥90%</w:t>
      </w:r>
      <w:r>
        <w:rPr>
          <w:rFonts w:hint="eastAsia" w:eastAsia="仿宋_GB2312" w:cs="仿宋_GB2312"/>
          <w:sz w:val="32"/>
          <w:szCs w:val="32"/>
        </w:rPr>
        <w:t>。</w:t>
      </w:r>
    </w:p>
    <w:p>
      <w:pPr>
        <w:adjustRightInd w:val="0"/>
        <w:snapToGrid w:val="0"/>
        <w:spacing w:line="580" w:lineRule="exact"/>
        <w:ind w:firstLine="640" w:firstLineChars="200"/>
        <w:rPr>
          <w:rFonts w:eastAsia="仿宋"/>
          <w:sz w:val="32"/>
          <w:szCs w:val="32"/>
        </w:rPr>
      </w:pPr>
      <w:r>
        <w:rPr>
          <w:rFonts w:hint="eastAsia" w:hAnsi="黑体" w:eastAsia="黑体" w:cs="黑体"/>
          <w:sz w:val="32"/>
          <w:szCs w:val="32"/>
        </w:rPr>
        <w:t>四、蟑螂密度控制水平</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（一）成</w:t>
      </w:r>
      <w:r>
        <w:rPr>
          <w:rFonts w:hint="eastAsia" w:eastAsia="仿宋_GB2312" w:cs="仿宋_GB2312"/>
          <w:spacing w:val="6"/>
          <w:sz w:val="32"/>
          <w:szCs w:val="32"/>
        </w:rPr>
        <w:t>若虫侵害率</w:t>
      </w:r>
      <w:r>
        <w:rPr>
          <w:rFonts w:eastAsia="仿宋_GB2312"/>
          <w:spacing w:val="6"/>
          <w:sz w:val="32"/>
          <w:szCs w:val="32"/>
        </w:rPr>
        <w:t>≤5%</w:t>
      </w:r>
      <w:r>
        <w:rPr>
          <w:rFonts w:hint="eastAsia" w:eastAsia="仿宋_GB2312" w:cs="仿宋_GB2312"/>
          <w:spacing w:val="6"/>
          <w:sz w:val="32"/>
          <w:szCs w:val="32"/>
        </w:rPr>
        <w:t>，平均每阳性房小蠊</w:t>
      </w:r>
      <w:r>
        <w:rPr>
          <w:rFonts w:eastAsia="仿宋_GB2312"/>
          <w:spacing w:val="6"/>
          <w:sz w:val="32"/>
          <w:szCs w:val="32"/>
        </w:rPr>
        <w:t>≤10</w:t>
      </w:r>
      <w:r>
        <w:rPr>
          <w:rFonts w:hint="eastAsia" w:eastAsia="仿宋_GB2312" w:cs="仿宋_GB2312"/>
          <w:spacing w:val="6"/>
          <w:sz w:val="32"/>
          <w:szCs w:val="32"/>
        </w:rPr>
        <w:t>只，大蠊</w:t>
      </w:r>
      <w:r>
        <w:rPr>
          <w:rFonts w:eastAsia="仿宋_GB2312"/>
          <w:spacing w:val="6"/>
          <w:sz w:val="32"/>
          <w:szCs w:val="32"/>
        </w:rPr>
        <w:t>≤5</w:t>
      </w:r>
      <w:r>
        <w:rPr>
          <w:rFonts w:hint="eastAsia" w:eastAsia="仿宋_GB2312" w:cs="仿宋_GB2312"/>
          <w:sz w:val="32"/>
          <w:szCs w:val="32"/>
        </w:rPr>
        <w:t>只。</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（二）卵鞘查获率：</w:t>
      </w:r>
      <w:r>
        <w:rPr>
          <w:rFonts w:eastAsia="仿宋_GB2312"/>
          <w:sz w:val="32"/>
          <w:szCs w:val="32"/>
        </w:rPr>
        <w:t>≤3%</w:t>
      </w:r>
      <w:r>
        <w:rPr>
          <w:rFonts w:hint="eastAsia" w:eastAsia="仿宋_GB2312" w:cs="仿宋_GB2312"/>
          <w:sz w:val="32"/>
          <w:szCs w:val="32"/>
        </w:rPr>
        <w:t>，平均每阳性房卵鞘</w:t>
      </w:r>
      <w:r>
        <w:rPr>
          <w:rFonts w:eastAsia="仿宋_GB2312"/>
          <w:sz w:val="32"/>
          <w:szCs w:val="32"/>
        </w:rPr>
        <w:t>≤8</w:t>
      </w:r>
      <w:r>
        <w:rPr>
          <w:rFonts w:hint="eastAsia" w:eastAsia="仿宋_GB2312" w:cs="仿宋_GB2312"/>
          <w:sz w:val="32"/>
          <w:szCs w:val="32"/>
        </w:rPr>
        <w:t>只。</w:t>
      </w:r>
    </w:p>
    <w:p>
      <w:pPr>
        <w:adjustRightInd w:val="0"/>
        <w:snapToGrid w:val="0"/>
        <w:spacing w:line="580" w:lineRule="exact"/>
        <w:ind w:firstLine="515" w:firstLineChars="161"/>
        <w:jc w:val="left"/>
        <w:rPr>
          <w:rFonts w:eastAsia="仿宋_GB2312"/>
          <w:sz w:val="32"/>
          <w:szCs w:val="32"/>
        </w:rPr>
      </w:pPr>
      <w:r>
        <w:rPr>
          <w:rFonts w:hint="eastAsia" w:eastAsia="仿宋_GB2312" w:cs="仿宋_GB2312"/>
          <w:sz w:val="32"/>
          <w:szCs w:val="32"/>
        </w:rPr>
        <w:t>（三）蟑迹查获率：</w:t>
      </w:r>
      <w:r>
        <w:rPr>
          <w:rFonts w:eastAsia="仿宋_GB2312"/>
          <w:sz w:val="32"/>
          <w:szCs w:val="32"/>
        </w:rPr>
        <w:t>≤7%</w:t>
      </w:r>
      <w:r>
        <w:rPr>
          <w:rFonts w:hint="eastAsia" w:eastAsia="仿宋_GB2312" w:cs="仿宋_GB2312"/>
          <w:sz w:val="32"/>
          <w:szCs w:val="32"/>
        </w:rPr>
        <w:t>。　　</w:t>
      </w:r>
    </w:p>
    <w:p>
      <w:pPr>
        <w:adjustRightInd w:val="0"/>
        <w:snapToGrid w:val="0"/>
        <w:spacing w:line="580" w:lineRule="exact"/>
        <w:ind w:firstLine="716" w:firstLineChars="224"/>
        <w:rPr>
          <w:rFonts w:eastAsia="仿宋"/>
          <w:sz w:val="32"/>
          <w:szCs w:val="32"/>
        </w:rPr>
      </w:pPr>
    </w:p>
    <w:p>
      <w:pPr>
        <w:adjustRightInd w:val="0"/>
        <w:snapToGrid w:val="0"/>
        <w:spacing w:line="580" w:lineRule="exact"/>
        <w:ind w:firstLine="716" w:firstLineChars="224"/>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黑体"/>
          <w:sz w:val="32"/>
          <w:szCs w:val="32"/>
        </w:rPr>
      </w:pPr>
      <w:r>
        <w:rPr>
          <w:rFonts w:eastAsia="仿宋"/>
          <w:sz w:val="32"/>
          <w:szCs w:val="32"/>
        </w:rPr>
        <w:br w:type="page"/>
      </w:r>
      <w:r>
        <w:rPr>
          <w:rFonts w:hint="eastAsia" w:eastAsia="黑体" w:cs="黑体"/>
          <w:sz w:val="32"/>
          <w:szCs w:val="32"/>
        </w:rPr>
        <w:t>附件</w:t>
      </w:r>
      <w:r>
        <w:rPr>
          <w:rFonts w:eastAsia="黑体"/>
          <w:sz w:val="32"/>
          <w:szCs w:val="32"/>
        </w:rPr>
        <w:t xml:space="preserve">4   </w:t>
      </w:r>
    </w:p>
    <w:p>
      <w:pPr>
        <w:adjustRightInd w:val="0"/>
        <w:snapToGrid w:val="0"/>
        <w:spacing w:line="580" w:lineRule="exact"/>
        <w:jc w:val="center"/>
        <w:rPr>
          <w:rFonts w:eastAsia="方正小标宋简体"/>
          <w:sz w:val="44"/>
          <w:szCs w:val="44"/>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乌海市灭鼠技术方案</w:t>
      </w:r>
    </w:p>
    <w:p>
      <w:pPr>
        <w:adjustRightInd w:val="0"/>
        <w:snapToGrid w:val="0"/>
        <w:spacing w:line="580" w:lineRule="exact"/>
        <w:jc w:val="center"/>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为有效控制鼠类密度，减少鼠传疾病的危害，巩固乌海市自治区级</w:t>
      </w:r>
      <w:r>
        <w:rPr>
          <w:rFonts w:eastAsia="仿宋_GB2312"/>
          <w:sz w:val="32"/>
          <w:szCs w:val="32"/>
        </w:rPr>
        <w:t>“</w:t>
      </w:r>
      <w:r>
        <w:rPr>
          <w:rFonts w:hint="eastAsia" w:eastAsia="仿宋_GB2312" w:cs="仿宋_GB2312"/>
          <w:sz w:val="32"/>
          <w:szCs w:val="32"/>
        </w:rPr>
        <w:t>无鼠害城市</w:t>
      </w:r>
      <w:r>
        <w:rPr>
          <w:rFonts w:eastAsia="仿宋_GB2312"/>
          <w:sz w:val="32"/>
          <w:szCs w:val="32"/>
        </w:rPr>
        <w:t>”</w:t>
      </w:r>
      <w:r>
        <w:rPr>
          <w:rFonts w:hint="eastAsia" w:eastAsia="仿宋_GB2312" w:cs="仿宋_GB2312"/>
          <w:sz w:val="32"/>
          <w:szCs w:val="32"/>
        </w:rPr>
        <w:t>成果，切实保障广大人民群众的身体健康，制订乌海市灭鼠技术方案。</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一、灭鼠范围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乌海市城市建成区及灭鼠防护带。</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灭鼠防护带是根据鼠类活动生态特征，为确保城市的灭鼠效果，以上述城市边界外延不少于</w:t>
      </w:r>
      <w:r>
        <w:rPr>
          <w:rFonts w:eastAsia="仿宋_GB2312"/>
          <w:sz w:val="32"/>
          <w:szCs w:val="32"/>
        </w:rPr>
        <w:t>500</w:t>
      </w:r>
      <w:r>
        <w:rPr>
          <w:rFonts w:hint="eastAsia" w:eastAsia="仿宋_GB2312" w:cs="仿宋_GB2312"/>
          <w:sz w:val="32"/>
          <w:szCs w:val="32"/>
        </w:rPr>
        <w:t>米范围为灭鼠防护带，即城乡结合部周围村庄的住宅区及外环境（包括农田、灌溉沟渠、林地、果园等</w:t>
      </w:r>
      <w:r>
        <w:rPr>
          <w:rFonts w:eastAsia="仿宋_GB2312"/>
          <w:sz w:val="32"/>
          <w:szCs w:val="32"/>
        </w:rPr>
        <w:t>)</w:t>
      </w:r>
      <w:r>
        <w:rPr>
          <w:rFonts w:hint="eastAsia" w:eastAsia="仿宋_GB2312" w:cs="仿宋_GB2312"/>
          <w:sz w:val="32"/>
          <w:szCs w:val="32"/>
        </w:rPr>
        <w:t>。</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二、灭鼠场所（单位）</w:t>
      </w:r>
    </w:p>
    <w:p>
      <w:pPr>
        <w:adjustRightInd w:val="0"/>
        <w:snapToGrid w:val="0"/>
        <w:spacing w:line="580" w:lineRule="exact"/>
        <w:ind w:firstLine="640" w:firstLineChars="200"/>
        <w:rPr>
          <w:rFonts w:eastAsia="仿宋_GB2312"/>
          <w:spacing w:val="14"/>
          <w:sz w:val="32"/>
          <w:szCs w:val="32"/>
        </w:rPr>
      </w:pPr>
      <w:r>
        <w:rPr>
          <w:rFonts w:hint="eastAsia" w:eastAsia="仿宋_GB2312" w:cs="仿宋_GB2312"/>
          <w:sz w:val="32"/>
          <w:szCs w:val="32"/>
        </w:rPr>
        <w:t>病</w:t>
      </w:r>
      <w:r>
        <w:rPr>
          <w:rFonts w:hint="eastAsia" w:eastAsia="仿宋_GB2312" w:cs="仿宋_GB2312"/>
          <w:spacing w:val="14"/>
          <w:sz w:val="32"/>
          <w:szCs w:val="32"/>
        </w:rPr>
        <w:t>媒生物预防控制按重点场所和一般场所实行不同的标准。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重点场所：医院、学校、宾馆、饭店、单位食堂、公园、机场、火车站、长途汽车站等人员聚集场所（单位），粮库、食品生产经营场所、农贸市场、建筑工地、废品收购站、公共厕所、下水道、垃圾中转站、垃圾处理场等容易吸引或者孳生病媒生物的场所。</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一般场所：除重点场所外的国家机关、社会组织、企业事业单位、社区（村）。</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三、灭鼠指导原则</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灭鼠工作实行</w:t>
      </w:r>
      <w:r>
        <w:rPr>
          <w:rFonts w:eastAsia="仿宋_GB2312"/>
          <w:sz w:val="32"/>
          <w:szCs w:val="32"/>
        </w:rPr>
        <w:t>“</w:t>
      </w:r>
      <w:r>
        <w:rPr>
          <w:rFonts w:hint="eastAsia" w:eastAsia="仿宋_GB2312" w:cs="仿宋_GB2312"/>
          <w:sz w:val="32"/>
          <w:szCs w:val="32"/>
        </w:rPr>
        <w:t>政府组织、全民动手、属地管理、单位负责、科学指导、社会监督</w:t>
      </w:r>
      <w:r>
        <w:rPr>
          <w:rFonts w:eastAsia="仿宋_GB2312"/>
          <w:sz w:val="32"/>
          <w:szCs w:val="32"/>
        </w:rPr>
        <w:t>”</w:t>
      </w:r>
      <w:r>
        <w:rPr>
          <w:rFonts w:hint="eastAsia" w:eastAsia="仿宋_GB2312" w:cs="仿宋_GB2312"/>
          <w:sz w:val="32"/>
          <w:szCs w:val="32"/>
        </w:rPr>
        <w:t>，根据鼠类繁殖能力强、生长周期短的特点，灭鼠工作要做到专业队伍和群众参与相结合，治理孳生地和化学防治相结合，突击和经常相结合、以经常性治理为主的防制原则。</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四、鼠密度监测方法</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（一）各街道监测场所及数量</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外环境：建筑工地（拆迁工地）</w:t>
      </w:r>
      <w:r>
        <w:rPr>
          <w:rFonts w:eastAsia="仿宋_GB2312"/>
          <w:sz w:val="32"/>
          <w:szCs w:val="32"/>
        </w:rPr>
        <w:t>100</w:t>
      </w:r>
      <w:r>
        <w:rPr>
          <w:rFonts w:hint="eastAsia" w:eastAsia="仿宋_GB2312" w:cs="仿宋_GB2312"/>
          <w:sz w:val="32"/>
          <w:szCs w:val="32"/>
        </w:rPr>
        <w:t>米延长线，公共绿地</w:t>
      </w:r>
      <w:r>
        <w:rPr>
          <w:rFonts w:eastAsia="仿宋_GB2312"/>
          <w:sz w:val="32"/>
          <w:szCs w:val="32"/>
        </w:rPr>
        <w:t>100</w:t>
      </w:r>
      <w:r>
        <w:rPr>
          <w:rFonts w:hint="eastAsia" w:eastAsia="仿宋_GB2312" w:cs="仿宋_GB2312"/>
          <w:sz w:val="32"/>
          <w:szCs w:val="32"/>
        </w:rPr>
        <w:t>米延长线，单位或居民区院内</w:t>
      </w:r>
      <w:r>
        <w:rPr>
          <w:rFonts w:eastAsia="仿宋_GB2312"/>
          <w:sz w:val="32"/>
          <w:szCs w:val="32"/>
        </w:rPr>
        <w:t>100</w:t>
      </w:r>
      <w:r>
        <w:rPr>
          <w:rFonts w:hint="eastAsia" w:eastAsia="仿宋_GB2312" w:cs="仿宋_GB2312"/>
          <w:sz w:val="32"/>
          <w:szCs w:val="32"/>
        </w:rPr>
        <w:t>米延长线，河湖两岸</w:t>
      </w:r>
      <w:r>
        <w:rPr>
          <w:rFonts w:eastAsia="仿宋_GB2312"/>
          <w:sz w:val="32"/>
          <w:szCs w:val="32"/>
        </w:rPr>
        <w:t>100</w:t>
      </w:r>
      <w:r>
        <w:rPr>
          <w:rFonts w:hint="eastAsia" w:eastAsia="仿宋_GB2312" w:cs="仿宋_GB2312"/>
          <w:sz w:val="32"/>
          <w:szCs w:val="32"/>
        </w:rPr>
        <w:t>米延长线，共计</w:t>
      </w:r>
      <w:r>
        <w:rPr>
          <w:rFonts w:eastAsia="仿宋_GB2312"/>
          <w:sz w:val="32"/>
          <w:szCs w:val="32"/>
        </w:rPr>
        <w:t>400</w:t>
      </w:r>
      <w:r>
        <w:rPr>
          <w:rFonts w:hint="eastAsia" w:eastAsia="仿宋_GB2312" w:cs="仿宋_GB2312"/>
          <w:sz w:val="32"/>
          <w:szCs w:val="32"/>
        </w:rPr>
        <w:t>米延长线。如辖区内无建筑拆迁工地或河湖，则将监测数量加至其他场所类型中。</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室内：餐馆</w:t>
      </w:r>
      <w:r>
        <w:rPr>
          <w:rFonts w:eastAsia="仿宋_GB2312"/>
          <w:sz w:val="32"/>
          <w:szCs w:val="32"/>
        </w:rPr>
        <w:t>2</w:t>
      </w:r>
      <w:r>
        <w:rPr>
          <w:rFonts w:hint="eastAsia" w:eastAsia="仿宋_GB2312" w:cs="仿宋_GB2312"/>
          <w:sz w:val="32"/>
          <w:szCs w:val="32"/>
        </w:rPr>
        <w:t>个，宾馆饭店（或招待所）</w:t>
      </w:r>
      <w:r>
        <w:rPr>
          <w:rFonts w:eastAsia="仿宋_GB2312"/>
          <w:sz w:val="32"/>
          <w:szCs w:val="32"/>
        </w:rPr>
        <w:t>1</w:t>
      </w:r>
      <w:r>
        <w:rPr>
          <w:rFonts w:hint="eastAsia" w:eastAsia="仿宋_GB2312" w:cs="仿宋_GB2312"/>
          <w:sz w:val="32"/>
          <w:szCs w:val="32"/>
        </w:rPr>
        <w:t>个，单位（机关、企业、学校等，下同）食堂</w:t>
      </w:r>
      <w:r>
        <w:rPr>
          <w:rFonts w:eastAsia="仿宋_GB2312"/>
          <w:sz w:val="32"/>
          <w:szCs w:val="32"/>
        </w:rPr>
        <w:t>1</w:t>
      </w:r>
      <w:r>
        <w:rPr>
          <w:rFonts w:hint="eastAsia" w:eastAsia="仿宋_GB2312" w:cs="仿宋_GB2312"/>
          <w:sz w:val="32"/>
          <w:szCs w:val="32"/>
        </w:rPr>
        <w:t>个，农贸市场</w:t>
      </w:r>
      <w:r>
        <w:rPr>
          <w:rFonts w:eastAsia="仿宋_GB2312"/>
          <w:sz w:val="32"/>
          <w:szCs w:val="32"/>
        </w:rPr>
        <w:t>1</w:t>
      </w:r>
      <w:r>
        <w:rPr>
          <w:rFonts w:hint="eastAsia" w:eastAsia="仿宋_GB2312" w:cs="仿宋_GB2312"/>
          <w:sz w:val="32"/>
          <w:szCs w:val="32"/>
        </w:rPr>
        <w:t>个，食品制售或商场</w:t>
      </w:r>
      <w:r>
        <w:rPr>
          <w:rFonts w:eastAsia="仿宋_GB2312"/>
          <w:sz w:val="32"/>
          <w:szCs w:val="32"/>
        </w:rPr>
        <w:t>1</w:t>
      </w:r>
      <w:r>
        <w:rPr>
          <w:rFonts w:hint="eastAsia" w:eastAsia="仿宋_GB2312" w:cs="仿宋_GB2312"/>
          <w:sz w:val="32"/>
          <w:szCs w:val="32"/>
        </w:rPr>
        <w:t>个。</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监测场所不固定，每次在辖区内选择不同场所类型按要求数量进行监测。</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（二）监测和上报时间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每年</w:t>
      </w:r>
      <w:r>
        <w:rPr>
          <w:rFonts w:eastAsia="仿宋_GB2312"/>
          <w:sz w:val="32"/>
          <w:szCs w:val="32"/>
        </w:rPr>
        <w:t>1</w:t>
      </w:r>
      <w:r>
        <w:rPr>
          <w:rFonts w:hint="eastAsia" w:eastAsia="仿宋_GB2312" w:cs="仿宋_GB2312"/>
          <w:sz w:val="32"/>
          <w:szCs w:val="32"/>
        </w:rPr>
        <w:t>月、</w:t>
      </w:r>
      <w:r>
        <w:rPr>
          <w:rFonts w:eastAsia="仿宋_GB2312"/>
          <w:sz w:val="32"/>
          <w:szCs w:val="32"/>
        </w:rPr>
        <w:t>3</w:t>
      </w:r>
      <w:r>
        <w:rPr>
          <w:rFonts w:hint="eastAsia" w:eastAsia="仿宋_GB2312" w:cs="仿宋_GB2312"/>
          <w:sz w:val="32"/>
          <w:szCs w:val="32"/>
        </w:rPr>
        <w:t>月、</w:t>
      </w:r>
      <w:r>
        <w:rPr>
          <w:rFonts w:eastAsia="仿宋_GB2312"/>
          <w:sz w:val="32"/>
          <w:szCs w:val="32"/>
        </w:rPr>
        <w:t>5</w:t>
      </w:r>
      <w:r>
        <w:rPr>
          <w:rFonts w:hint="eastAsia" w:eastAsia="仿宋_GB2312" w:cs="仿宋_GB2312"/>
          <w:sz w:val="32"/>
          <w:szCs w:val="32"/>
        </w:rPr>
        <w:t>月、</w:t>
      </w:r>
      <w:r>
        <w:rPr>
          <w:rFonts w:eastAsia="仿宋_GB2312"/>
          <w:sz w:val="32"/>
          <w:szCs w:val="32"/>
        </w:rPr>
        <w:t>7</w:t>
      </w:r>
      <w:r>
        <w:rPr>
          <w:rFonts w:hint="eastAsia" w:eastAsia="仿宋_GB2312" w:cs="仿宋_GB2312"/>
          <w:sz w:val="32"/>
          <w:szCs w:val="32"/>
        </w:rPr>
        <w:t>月、</w:t>
      </w:r>
      <w:r>
        <w:rPr>
          <w:rFonts w:eastAsia="仿宋_GB2312"/>
          <w:sz w:val="32"/>
          <w:szCs w:val="32"/>
        </w:rPr>
        <w:t>9</w:t>
      </w:r>
      <w:r>
        <w:rPr>
          <w:rFonts w:hint="eastAsia" w:eastAsia="仿宋_GB2312" w:cs="仿宋_GB2312"/>
          <w:sz w:val="32"/>
          <w:szCs w:val="32"/>
        </w:rPr>
        <w:t>月和</w:t>
      </w:r>
      <w:r>
        <w:rPr>
          <w:rFonts w:eastAsia="仿宋_GB2312"/>
          <w:sz w:val="32"/>
          <w:szCs w:val="32"/>
        </w:rPr>
        <w:t>11</w:t>
      </w:r>
      <w:r>
        <w:rPr>
          <w:rFonts w:hint="eastAsia" w:eastAsia="仿宋_GB2312" w:cs="仿宋_GB2312"/>
          <w:sz w:val="32"/>
          <w:szCs w:val="32"/>
        </w:rPr>
        <w:t>月各监测一次，全年共监测</w:t>
      </w:r>
      <w:r>
        <w:rPr>
          <w:rFonts w:eastAsia="仿宋_GB2312"/>
          <w:sz w:val="32"/>
          <w:szCs w:val="32"/>
        </w:rPr>
        <w:t>6</w:t>
      </w:r>
      <w:r>
        <w:rPr>
          <w:rFonts w:hint="eastAsia" w:eastAsia="仿宋_GB2312" w:cs="仿宋_GB2312"/>
          <w:sz w:val="32"/>
          <w:szCs w:val="32"/>
        </w:rPr>
        <w:t>次。</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（三）监测方法</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按照《病媒生物密度监测方法</w:t>
      </w:r>
      <w:r>
        <w:rPr>
          <w:rFonts w:eastAsia="仿宋_GB2312"/>
          <w:sz w:val="32"/>
          <w:szCs w:val="32"/>
        </w:rPr>
        <w:t>—</w:t>
      </w:r>
      <w:r>
        <w:rPr>
          <w:rFonts w:hint="eastAsia" w:eastAsia="仿宋_GB2312" w:cs="仿宋_GB2312"/>
          <w:sz w:val="32"/>
          <w:szCs w:val="32"/>
        </w:rPr>
        <w:t>鼠类》（国家标准</w:t>
      </w:r>
      <w:r>
        <w:rPr>
          <w:rFonts w:eastAsia="仿宋_GB2312"/>
          <w:sz w:val="32"/>
          <w:szCs w:val="32"/>
        </w:rPr>
        <w:t>GB/T23798-2009</w:t>
      </w:r>
      <w:r>
        <w:rPr>
          <w:rFonts w:hint="eastAsia" w:eastAsia="仿宋_GB2312" w:cs="仿宋_GB2312"/>
          <w:sz w:val="32"/>
          <w:szCs w:val="32"/>
        </w:rPr>
        <w:t>），采用目测鼠迹法和粘鼠板法进行监测。</w:t>
      </w:r>
    </w:p>
    <w:p>
      <w:pPr>
        <w:adjustRightInd w:val="0"/>
        <w:snapToGrid w:val="0"/>
        <w:spacing w:line="580" w:lineRule="exact"/>
        <w:ind w:firstLine="640" w:firstLineChars="200"/>
        <w:rPr>
          <w:rFonts w:eastAsia="仿宋_GB2312"/>
          <w:sz w:val="32"/>
          <w:szCs w:val="32"/>
        </w:rPr>
      </w:pPr>
      <w:r>
        <w:rPr>
          <w:rFonts w:eastAsia="仿宋_GB2312"/>
          <w:sz w:val="32"/>
          <w:szCs w:val="32"/>
        </w:rPr>
        <w:t>1.</w:t>
      </w:r>
      <w:r>
        <w:rPr>
          <w:rFonts w:hint="eastAsia" w:eastAsia="仿宋_GB2312" w:cs="仿宋_GB2312"/>
          <w:sz w:val="32"/>
          <w:szCs w:val="32"/>
        </w:rPr>
        <w:t>外环境：采用目测鼠迹法。</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）器具：手电筒、镊子、计步器。</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）操作步骤：沿选择的路线如公路或铁路两侧、河湖两岸或公共绿地行走，记录行走距离内发现鼠迹（如活鼠、鼠尸、鼠爪印、鼠粪、鼠咬痕、鼠洞、鼠道等）的处数。以路径指数表示鼠密度。</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）密度计算。鼠密度</w:t>
      </w:r>
      <w:r>
        <w:rPr>
          <w:rFonts w:eastAsia="仿宋_GB2312"/>
          <w:sz w:val="32"/>
          <w:szCs w:val="32"/>
        </w:rPr>
        <w:t>:</w:t>
      </w:r>
      <w:r>
        <w:rPr>
          <w:rFonts w:hint="eastAsia" w:eastAsia="仿宋_GB2312" w:cs="仿宋_GB2312"/>
          <w:sz w:val="32"/>
          <w:szCs w:val="32"/>
        </w:rPr>
        <w:t>鼠迹数（处）</w:t>
      </w:r>
      <w:r>
        <w:rPr>
          <w:rFonts w:eastAsia="仿宋_GB2312"/>
          <w:sz w:val="32"/>
          <w:szCs w:val="32"/>
        </w:rPr>
        <w:t>/</w:t>
      </w:r>
      <w:r>
        <w:rPr>
          <w:rFonts w:hint="eastAsia" w:eastAsia="仿宋_GB2312" w:cs="仿宋_GB2312"/>
          <w:sz w:val="32"/>
          <w:szCs w:val="32"/>
        </w:rPr>
        <w:t>检查距离（</w:t>
      </w:r>
      <w:r>
        <w:rPr>
          <w:rFonts w:eastAsia="仿宋_GB2312"/>
          <w:sz w:val="32"/>
          <w:szCs w:val="32"/>
        </w:rPr>
        <w:t>km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2.</w:t>
      </w:r>
      <w:r>
        <w:rPr>
          <w:rFonts w:hint="eastAsia" w:eastAsia="仿宋_GB2312" w:cs="仿宋_GB2312"/>
          <w:sz w:val="32"/>
          <w:szCs w:val="32"/>
        </w:rPr>
        <w:t>室内：采用粘鼠板法。</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）器具：粘鼠板，胶面规格为</w:t>
      </w:r>
      <w:r>
        <w:rPr>
          <w:rFonts w:eastAsia="仿宋_GB2312"/>
          <w:sz w:val="32"/>
          <w:szCs w:val="32"/>
        </w:rPr>
        <w:t>150mm×200mm</w:t>
      </w:r>
      <w:r>
        <w:rPr>
          <w:rFonts w:hint="eastAsia" w:eastAsia="仿宋_GB2312" w:cs="仿宋_GB2312"/>
          <w:sz w:val="32"/>
          <w:szCs w:val="32"/>
        </w:rPr>
        <w:t>。</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）操作步骤：将粘鼠板展开，紧靠墙基放置于室内鼠类经常活动或栖息的场所。每</w:t>
      </w:r>
      <w:r>
        <w:rPr>
          <w:rFonts w:eastAsia="仿宋_GB2312"/>
          <w:sz w:val="32"/>
          <w:szCs w:val="32"/>
        </w:rPr>
        <w:t>15</w:t>
      </w:r>
      <w:r>
        <w:rPr>
          <w:rFonts w:hint="eastAsia" w:eastAsia="仿宋_GB2312" w:cs="仿宋_GB2312"/>
          <w:sz w:val="32"/>
          <w:szCs w:val="32"/>
        </w:rPr>
        <w:t>平方米房间对角放置</w:t>
      </w:r>
      <w:r>
        <w:rPr>
          <w:rFonts w:eastAsia="仿宋_GB2312"/>
          <w:sz w:val="32"/>
          <w:szCs w:val="32"/>
        </w:rPr>
        <w:t>2</w:t>
      </w:r>
      <w:r>
        <w:rPr>
          <w:rFonts w:hint="eastAsia" w:eastAsia="仿宋_GB2312" w:cs="仿宋_GB2312"/>
          <w:sz w:val="32"/>
          <w:szCs w:val="32"/>
        </w:rPr>
        <w:t>张。粘鼠板应避免放置于阳光直射、水淋、地面潮湿的场所，并防止尘土等污物对粘鼠板的污染。记录经过一夜粘捕到的鼠的种类和数量。</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）密度计算</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粘捕率：捕到鼠的粘鼠板数（块）</w:t>
      </w:r>
      <w:r>
        <w:rPr>
          <w:rFonts w:eastAsia="仿宋_GB2312"/>
          <w:sz w:val="32"/>
          <w:szCs w:val="32"/>
        </w:rPr>
        <w:t>/</w:t>
      </w:r>
      <w:r>
        <w:rPr>
          <w:rFonts w:hint="eastAsia" w:eastAsia="仿宋_GB2312" w:cs="仿宋_GB2312"/>
          <w:sz w:val="32"/>
          <w:szCs w:val="32"/>
        </w:rPr>
        <w:t>有效粘鼠板数（块）。</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粘捕指数：捕鼠数（只）</w:t>
      </w:r>
      <w:r>
        <w:rPr>
          <w:rFonts w:eastAsia="仿宋_GB2312"/>
          <w:sz w:val="32"/>
          <w:szCs w:val="32"/>
        </w:rPr>
        <w:t>/</w:t>
      </w:r>
      <w:r>
        <w:rPr>
          <w:rFonts w:hint="eastAsia" w:eastAsia="仿宋_GB2312" w:cs="仿宋_GB2312"/>
          <w:sz w:val="32"/>
          <w:szCs w:val="32"/>
        </w:rPr>
        <w:t>有效粘鼠板数（块）。</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4</w:t>
      </w:r>
      <w:r>
        <w:rPr>
          <w:rFonts w:hint="eastAsia" w:eastAsia="仿宋_GB2312" w:cs="仿宋_GB2312"/>
          <w:sz w:val="32"/>
          <w:szCs w:val="32"/>
        </w:rPr>
        <w:t>）布放数量及场所：每次每个餐馆布放</w:t>
      </w:r>
      <w:r>
        <w:rPr>
          <w:rFonts w:eastAsia="仿宋_GB2312"/>
          <w:sz w:val="32"/>
          <w:szCs w:val="32"/>
        </w:rPr>
        <w:t>5</w:t>
      </w:r>
      <w:r>
        <w:rPr>
          <w:rFonts w:hint="eastAsia" w:eastAsia="仿宋_GB2312" w:cs="仿宋_GB2312"/>
          <w:sz w:val="32"/>
          <w:szCs w:val="32"/>
        </w:rPr>
        <w:t>张粘鼠板，每个宾馆饭店、单位食堂、农贸市场、食品制售或商场各布放</w:t>
      </w:r>
      <w:r>
        <w:rPr>
          <w:rFonts w:eastAsia="仿宋_GB2312"/>
          <w:sz w:val="32"/>
          <w:szCs w:val="32"/>
        </w:rPr>
        <w:t>10</w:t>
      </w:r>
      <w:r>
        <w:rPr>
          <w:rFonts w:hint="eastAsia" w:eastAsia="仿宋_GB2312" w:cs="仿宋_GB2312"/>
          <w:sz w:val="32"/>
          <w:szCs w:val="32"/>
        </w:rPr>
        <w:t>张粘鼠板，每次室内监测共在</w:t>
      </w:r>
      <w:r>
        <w:rPr>
          <w:rFonts w:eastAsia="仿宋_GB2312"/>
          <w:sz w:val="32"/>
          <w:szCs w:val="32"/>
        </w:rPr>
        <w:t>5</w:t>
      </w:r>
      <w:r>
        <w:rPr>
          <w:rFonts w:hint="eastAsia" w:eastAsia="仿宋_GB2312" w:cs="仿宋_GB2312"/>
          <w:sz w:val="32"/>
          <w:szCs w:val="32"/>
        </w:rPr>
        <w:t>类场所布放</w:t>
      </w:r>
      <w:r>
        <w:rPr>
          <w:rFonts w:eastAsia="仿宋_GB2312"/>
          <w:sz w:val="32"/>
          <w:szCs w:val="32"/>
        </w:rPr>
        <w:t>50</w:t>
      </w:r>
      <w:r>
        <w:rPr>
          <w:rFonts w:hint="eastAsia" w:eastAsia="仿宋_GB2312" w:cs="仿宋_GB2312"/>
          <w:sz w:val="32"/>
          <w:szCs w:val="32"/>
        </w:rPr>
        <w:t>张粘鼠板。</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五、灭鼠技术措施</w:t>
      </w:r>
    </w:p>
    <w:p>
      <w:pPr>
        <w:adjustRightInd w:val="0"/>
        <w:snapToGrid w:val="0"/>
        <w:spacing w:line="580" w:lineRule="exact"/>
        <w:ind w:firstLine="502" w:firstLineChars="157"/>
        <w:rPr>
          <w:rFonts w:eastAsia="楷体_GB2312"/>
          <w:sz w:val="32"/>
          <w:szCs w:val="32"/>
        </w:rPr>
      </w:pPr>
      <w:r>
        <w:rPr>
          <w:rFonts w:hint="eastAsia" w:eastAsia="楷体_GB2312" w:cs="楷体_GB2312"/>
          <w:sz w:val="32"/>
          <w:szCs w:val="32"/>
        </w:rPr>
        <w:t>（一）环境治理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为减少和控制鼠类栖息和活动场所，各区、各街道、各单位应搞好室内外环境卫生，社区（村）垃圾实行封闭化、袋装化。同时，利用</w:t>
      </w:r>
      <w:r>
        <w:rPr>
          <w:rFonts w:eastAsia="仿宋_GB2312"/>
          <w:sz w:val="32"/>
          <w:szCs w:val="32"/>
        </w:rPr>
        <w:t>“</w:t>
      </w:r>
      <w:r>
        <w:rPr>
          <w:rFonts w:hint="eastAsia" w:eastAsia="仿宋_GB2312" w:cs="仿宋_GB2312"/>
          <w:sz w:val="32"/>
          <w:szCs w:val="32"/>
        </w:rPr>
        <w:t>爱国卫生月</w:t>
      </w:r>
      <w:r>
        <w:rPr>
          <w:rFonts w:eastAsia="仿宋_GB2312"/>
          <w:sz w:val="32"/>
          <w:szCs w:val="32"/>
        </w:rPr>
        <w:t>”</w:t>
      </w:r>
      <w:r>
        <w:rPr>
          <w:rFonts w:hint="eastAsia" w:eastAsia="仿宋_GB2312" w:cs="仿宋_GB2312"/>
          <w:sz w:val="32"/>
          <w:szCs w:val="32"/>
        </w:rPr>
        <w:t>、</w:t>
      </w:r>
      <w:r>
        <w:rPr>
          <w:rFonts w:eastAsia="仿宋_GB2312"/>
          <w:sz w:val="32"/>
          <w:szCs w:val="32"/>
        </w:rPr>
        <w:t>“</w:t>
      </w:r>
      <w:r>
        <w:rPr>
          <w:rFonts w:hint="eastAsia" w:eastAsia="仿宋_GB2312" w:cs="仿宋_GB2312"/>
          <w:sz w:val="32"/>
          <w:szCs w:val="32"/>
        </w:rPr>
        <w:t>卫生大扫除</w:t>
      </w:r>
      <w:r>
        <w:rPr>
          <w:rFonts w:eastAsia="仿宋_GB2312"/>
          <w:sz w:val="32"/>
          <w:szCs w:val="32"/>
        </w:rPr>
        <w:t>”</w:t>
      </w:r>
      <w:r>
        <w:rPr>
          <w:rFonts w:hint="eastAsia" w:eastAsia="仿宋_GB2312" w:cs="仿宋_GB2312"/>
          <w:sz w:val="32"/>
          <w:szCs w:val="32"/>
        </w:rPr>
        <w:t>，发动群众开展环境卫生大治理活动。各行各业各单位和居民楼院要彻底清除室内外垃圾杂物，硬化地面，查堵鼠洞，隔断鼠类入室通道，断绝其食源和水源，清除鼠类栖息和繁殖场所。</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除了将重点单位和重点部位作为灭鼠防鼠的重点，以下六类外环境也必须严格要求，强化灭鼠防鼠措施：</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食品行业、建筑工地往往是鼠迹阳性率较高的地方；</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垃圾收集站是鼠类取食的好场所；</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公园、绿地和单位院内的草坪往来人员较多，食物来源较充足，是鼠类栖息较多的地方；</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cs="仿宋_GB2312"/>
          <w:sz w:val="32"/>
          <w:szCs w:val="32"/>
        </w:rPr>
        <w:t>河湖沿岸如乱倒垃圾，鼠迹就会严重；</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5. </w:t>
      </w:r>
      <w:r>
        <w:rPr>
          <w:rFonts w:hint="eastAsia" w:eastAsia="仿宋_GB2312" w:cs="仿宋_GB2312"/>
          <w:sz w:val="32"/>
          <w:szCs w:val="32"/>
        </w:rPr>
        <w:t>单位院内（特别是食堂、医院住院楼周围）；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6. </w:t>
      </w:r>
      <w:r>
        <w:rPr>
          <w:rFonts w:hint="eastAsia" w:eastAsia="仿宋_GB2312" w:cs="仿宋_GB2312"/>
          <w:sz w:val="32"/>
          <w:szCs w:val="32"/>
        </w:rPr>
        <w:t>居民住宅区室外环境，特别是乱搭建小屋及杂物堆积处的周围。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上述外环境中食品、垃圾较多，鼠类有较充足的食源、隐避和活动场所，易于生存繁殖，又是灭鼠考核三项硬指标之一，因此，对这些外环境治理改造、清扫保洁、断绝鼠粮及消除鼠迹（如堵鼠洞、清鼠粪、收集掩埋死鼠等）工作极为重要。</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（二）化学防制</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1. </w:t>
      </w:r>
      <w:r>
        <w:rPr>
          <w:rFonts w:hint="eastAsia" w:eastAsia="仿宋_GB2312" w:cs="仿宋_GB2312"/>
          <w:b/>
          <w:bCs/>
          <w:sz w:val="32"/>
          <w:szCs w:val="32"/>
        </w:rPr>
        <w:t>药物选择</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在每次全面投药之前，应对灭鼠所使用药物的毒饵进行必要的预试验，选择高效适口性好的慢性灭鼠毒饵作为主药物。室内宜使用颗粒毒饵，室外、下水道（包括厕所、垃圾堆放场、阴沟）等宜采用蜡块、蜡丸、颗粒毒饵。</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2. </w:t>
      </w:r>
      <w:r>
        <w:rPr>
          <w:rFonts w:hint="eastAsia" w:eastAsia="仿宋_GB2312" w:cs="仿宋_GB2312"/>
          <w:b/>
          <w:bCs/>
          <w:sz w:val="32"/>
          <w:szCs w:val="32"/>
        </w:rPr>
        <w:t>投药要求</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鼠投药必须坚持统一行动，连片投药，坚持地上地下（下水道）同时投、室内室外一起投、重点行业特殊投的原则，不漏户、不漏间、不留死角，贯彻全方位、立体化、全饱和投药的要求。靠墙的橱柜顶部、货架底部、有开放口的天花板上，在投药时切勿遗漏。</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投药时间坚持</w:t>
      </w:r>
      <w:r>
        <w:rPr>
          <w:rFonts w:eastAsia="仿宋_GB2312"/>
          <w:sz w:val="32"/>
          <w:szCs w:val="32"/>
        </w:rPr>
        <w:t>6</w:t>
      </w:r>
      <w:r>
        <w:rPr>
          <w:rFonts w:hint="eastAsia" w:eastAsia="仿宋_GB2312" w:cs="仿宋_GB2312"/>
          <w:sz w:val="32"/>
          <w:szCs w:val="32"/>
        </w:rPr>
        <w:t>天</w:t>
      </w:r>
      <w:r>
        <w:rPr>
          <w:rFonts w:eastAsia="仿宋_GB2312"/>
          <w:sz w:val="32"/>
          <w:szCs w:val="32"/>
        </w:rPr>
        <w:t>4</w:t>
      </w:r>
      <w:r>
        <w:rPr>
          <w:rFonts w:hint="eastAsia" w:eastAsia="仿宋_GB2312" w:cs="仿宋_GB2312"/>
          <w:sz w:val="32"/>
          <w:szCs w:val="32"/>
        </w:rPr>
        <w:t>次（第</w:t>
      </w:r>
      <w:r>
        <w:rPr>
          <w:rFonts w:eastAsia="仿宋_GB2312"/>
          <w:sz w:val="32"/>
          <w:szCs w:val="32"/>
        </w:rPr>
        <w:t>1,2,4,6</w:t>
      </w:r>
      <w:r>
        <w:rPr>
          <w:rFonts w:hint="eastAsia" w:eastAsia="仿宋_GB2312" w:cs="仿宋_GB2312"/>
          <w:sz w:val="32"/>
          <w:szCs w:val="32"/>
        </w:rPr>
        <w:t>天）饱和投药和残饵（即房间内鼠类吃剩下的毒饵）长期保留的用药方法，投药期间要保证投药覆盖率（即投放毒饵的房间占应投房间的百分比）、投药到位率（即毒饵投放在墙角、墙根等易于鼠类活动的场所的百分比）和投药保留率（即投药后期的残饵保留堆数占原投饵堆数的百分比）均达到</w:t>
      </w:r>
      <w:r>
        <w:rPr>
          <w:rFonts w:eastAsia="仿宋_GB2312"/>
          <w:sz w:val="32"/>
          <w:szCs w:val="32"/>
        </w:rPr>
        <w:t>100</w:t>
      </w:r>
      <w:r>
        <w:rPr>
          <w:rFonts w:hint="eastAsia" w:eastAsia="仿宋_GB2312" w:cs="仿宋_GB2312"/>
          <w:sz w:val="32"/>
          <w:szCs w:val="32"/>
        </w:rPr>
        <w:t>％。</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毒饵投放剂量</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室内（指投放毒饵房间）按每</w:t>
      </w:r>
      <w:r>
        <w:rPr>
          <w:rFonts w:eastAsia="仿宋_GB2312"/>
          <w:sz w:val="32"/>
          <w:szCs w:val="32"/>
        </w:rPr>
        <w:t>15</w:t>
      </w:r>
      <w:r>
        <w:rPr>
          <w:rFonts w:hint="eastAsia" w:eastAsia="仿宋_GB2312" w:cs="仿宋_GB2312"/>
          <w:sz w:val="32"/>
          <w:szCs w:val="32"/>
        </w:rPr>
        <w:t>平方米房间面积投放</w:t>
      </w:r>
      <w:r>
        <w:rPr>
          <w:rFonts w:eastAsia="仿宋_GB2312"/>
          <w:sz w:val="32"/>
          <w:szCs w:val="32"/>
        </w:rPr>
        <w:t>2</w:t>
      </w:r>
      <w:r>
        <w:rPr>
          <w:rFonts w:hint="eastAsia" w:eastAsia="仿宋_GB2312" w:cs="仿宋_GB2312"/>
          <w:sz w:val="32"/>
          <w:szCs w:val="32"/>
        </w:rPr>
        <w:t>堆（</w:t>
      </w:r>
      <w:r>
        <w:rPr>
          <w:rFonts w:eastAsia="仿宋_GB2312"/>
          <w:sz w:val="32"/>
          <w:szCs w:val="32"/>
        </w:rPr>
        <w:t xml:space="preserve">10 </w:t>
      </w:r>
      <w:r>
        <w:rPr>
          <w:rFonts w:hint="eastAsia" w:eastAsia="仿宋_GB2312" w:cs="仿宋_GB2312"/>
          <w:sz w:val="32"/>
          <w:szCs w:val="32"/>
        </w:rPr>
        <w:t>克）的标准投放，较大房间按比例增加投饵堆数。</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在下水道、窨井等的每个洞口用铁丝或线绳悬挂蜡块毒饵</w:t>
      </w:r>
      <w:r>
        <w:rPr>
          <w:rFonts w:eastAsia="仿宋_GB2312"/>
          <w:sz w:val="32"/>
          <w:szCs w:val="32"/>
        </w:rPr>
        <w:t>1</w:t>
      </w:r>
      <w:r>
        <w:rPr>
          <w:rFonts w:hint="eastAsia" w:eastAsia="仿宋_GB2312" w:cs="仿宋_GB2312"/>
          <w:sz w:val="32"/>
          <w:szCs w:val="32"/>
        </w:rPr>
        <w:t>块，做到吃完及时补投。</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外环境是灭鼠的重点，由专业队伍来投药。投药间距以</w:t>
      </w:r>
      <w:r>
        <w:rPr>
          <w:rFonts w:eastAsia="仿宋_GB2312"/>
          <w:sz w:val="32"/>
          <w:szCs w:val="32"/>
        </w:rPr>
        <w:t xml:space="preserve"> 5-10</w:t>
      </w:r>
      <w:r>
        <w:rPr>
          <w:rFonts w:hint="eastAsia" w:eastAsia="仿宋_GB2312" w:cs="仿宋_GB2312"/>
          <w:sz w:val="32"/>
          <w:szCs w:val="32"/>
        </w:rPr>
        <w:t>米</w:t>
      </w:r>
      <w:r>
        <w:rPr>
          <w:rFonts w:eastAsia="仿宋_GB2312"/>
          <w:sz w:val="32"/>
          <w:szCs w:val="32"/>
        </w:rPr>
        <w:t>1</w:t>
      </w:r>
      <w:r>
        <w:rPr>
          <w:rFonts w:hint="eastAsia" w:eastAsia="仿宋_GB2312" w:cs="仿宋_GB2312"/>
          <w:sz w:val="32"/>
          <w:szCs w:val="32"/>
        </w:rPr>
        <w:t>堆（</w:t>
      </w:r>
      <w:r>
        <w:rPr>
          <w:rFonts w:eastAsia="仿宋_GB2312"/>
          <w:sz w:val="32"/>
          <w:szCs w:val="32"/>
        </w:rPr>
        <w:t>10</w:t>
      </w:r>
      <w:r>
        <w:rPr>
          <w:rFonts w:hint="eastAsia" w:eastAsia="仿宋_GB2312" w:cs="仿宋_GB2312"/>
          <w:sz w:val="32"/>
          <w:szCs w:val="32"/>
        </w:rPr>
        <w:t>克）为宜（间距与行距亦可据具体地形情况而定）。</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4. </w:t>
      </w:r>
      <w:r>
        <w:rPr>
          <w:rFonts w:hint="eastAsia" w:eastAsia="仿宋_GB2312" w:cs="仿宋_GB2312"/>
          <w:b/>
          <w:bCs/>
          <w:sz w:val="32"/>
          <w:szCs w:val="32"/>
        </w:rPr>
        <w:t>天气选择</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根据气象预报选择晴朗天气进行投药，以提高灭鼠效果。如投药当晚遇到大雨，次日应重新布放（室内除外），盗食率高的场所应随时补投毒饵。</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5. </w:t>
      </w:r>
      <w:r>
        <w:rPr>
          <w:rFonts w:hint="eastAsia" w:eastAsia="仿宋_GB2312" w:cs="仿宋_GB2312"/>
          <w:b/>
          <w:bCs/>
          <w:sz w:val="32"/>
          <w:szCs w:val="32"/>
        </w:rPr>
        <w:t>重点单位的投药要求</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）要注意毒饵的适口性，一般采用本单位少见的食物作基饵，如干燥缺水的地方用含水较多的水果制成粘附毒饵。</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）要认真彻底清理杂物、垃圾，保管好食品、食物、饲料及下脚料，堵塞鼠洞，以断绝鼠粮。</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要防止毒饵污染食品、食物。应在投药处设置标志或将毒饵放置在毒饵屋（盒）中。在毒饵易与食品食物混杂的场所，应在下班后投放毒饵并于次日上班前收回。有水作业场所为防止毒饵受潮也可使用蜡块毒饵。投药期间，投药后要每天检查，做到吃多少补多少，吃光补全，不吃不补，毒饵屋（盒）可作为长期投放点。不宜投药处可用粘鼠板。</w:t>
      </w:r>
    </w:p>
    <w:p>
      <w:pPr>
        <w:adjustRightInd w:val="0"/>
        <w:snapToGrid w:val="0"/>
        <w:spacing w:line="580" w:lineRule="exact"/>
        <w:ind w:firstLine="502" w:firstLineChars="157"/>
        <w:rPr>
          <w:rFonts w:eastAsia="楷体_GB2312"/>
          <w:sz w:val="32"/>
          <w:szCs w:val="32"/>
        </w:rPr>
      </w:pPr>
      <w:r>
        <w:rPr>
          <w:rFonts w:hint="eastAsia" w:eastAsia="楷体_GB2312" w:cs="楷体_GB2312"/>
          <w:sz w:val="32"/>
          <w:szCs w:val="32"/>
        </w:rPr>
        <w:t>（三）物理防制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重点单位、重点部位的防鼠设施也是灭鼠考核的三项指标之一（三防）。防鼠设施的作用是设法将鼠类排除在建筑物外，是最有效最持久的鼠害防治方法，通常设置在建筑物中贮存和加工食品的部位（如库房、厨房操作间），特别是这些场所与室外相通的的门、窗、管道线路、通道口、下水道（地沟）、通风口等，必须符合以下要求：（合格防鼠设施的判定）</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箅子和地漏：厨房操作间下水道出水口有竖箅子（金属栅栏），箅子缝小于</w:t>
      </w:r>
      <w:r>
        <w:rPr>
          <w:rFonts w:eastAsia="仿宋_GB2312"/>
          <w:sz w:val="32"/>
          <w:szCs w:val="32"/>
        </w:rPr>
        <w:t>10mm</w:t>
      </w:r>
      <w:r>
        <w:rPr>
          <w:rFonts w:hint="eastAsia" w:eastAsia="仿宋_GB2312" w:cs="仿宋_GB2312"/>
          <w:sz w:val="32"/>
          <w:szCs w:val="32"/>
        </w:rPr>
        <w:t>；若无竖箅子，排水沟横箅子的箅子缝小于</w:t>
      </w:r>
      <w:r>
        <w:rPr>
          <w:rFonts w:eastAsia="仿宋_GB2312"/>
          <w:sz w:val="32"/>
          <w:szCs w:val="32"/>
        </w:rPr>
        <w:t>10mm</w:t>
      </w:r>
      <w:r>
        <w:rPr>
          <w:rFonts w:hint="eastAsia" w:eastAsia="仿宋_GB2312" w:cs="仿宋_GB2312"/>
          <w:sz w:val="32"/>
          <w:szCs w:val="32"/>
        </w:rPr>
        <w:t>，且无缺损，地漏加盖。</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门：门缝小于</w:t>
      </w:r>
      <w:r>
        <w:rPr>
          <w:rFonts w:eastAsia="仿宋_GB2312"/>
          <w:sz w:val="32"/>
          <w:szCs w:val="32"/>
        </w:rPr>
        <w:t>6mm</w:t>
      </w:r>
      <w:r>
        <w:rPr>
          <w:rFonts w:hint="eastAsia" w:eastAsia="仿宋_GB2312" w:cs="仿宋_GB2312"/>
          <w:sz w:val="32"/>
          <w:szCs w:val="32"/>
        </w:rPr>
        <w:t>；木门和门框的底部包铁皮，高</w:t>
      </w:r>
      <w:r>
        <w:rPr>
          <w:rFonts w:eastAsia="仿宋_GB2312"/>
          <w:sz w:val="32"/>
          <w:szCs w:val="32"/>
        </w:rPr>
        <w:t>300mm</w:t>
      </w:r>
      <w:r>
        <w:rPr>
          <w:rFonts w:hint="eastAsia" w:eastAsia="仿宋_GB2312" w:cs="仿宋_GB2312"/>
          <w:sz w:val="32"/>
          <w:szCs w:val="32"/>
        </w:rPr>
        <w:t>；食品库房门口有挡鼠板，高</w:t>
      </w:r>
      <w:r>
        <w:rPr>
          <w:rFonts w:eastAsia="仿宋_GB2312"/>
          <w:sz w:val="32"/>
          <w:szCs w:val="32"/>
        </w:rPr>
        <w:t>0.6m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管线孔洞：堵塞通向外环境的管线孔洞，没有堵死的孔洞，其缝隙不得超过</w:t>
      </w:r>
      <w:r>
        <w:rPr>
          <w:rFonts w:eastAsia="仿宋_GB2312"/>
          <w:sz w:val="32"/>
          <w:szCs w:val="32"/>
        </w:rPr>
        <w:t>6mm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cs="仿宋_GB2312"/>
          <w:sz w:val="32"/>
          <w:szCs w:val="32"/>
        </w:rPr>
        <w:t>排风扇：</w:t>
      </w:r>
      <w:r>
        <w:rPr>
          <w:rFonts w:eastAsia="仿宋_GB2312"/>
          <w:sz w:val="32"/>
          <w:szCs w:val="32"/>
        </w:rPr>
        <w:t>1</w:t>
      </w:r>
      <w:r>
        <w:rPr>
          <w:rFonts w:hint="eastAsia" w:eastAsia="仿宋_GB2312" w:cs="仿宋_GB2312"/>
          <w:sz w:val="32"/>
          <w:szCs w:val="32"/>
        </w:rPr>
        <w:t>楼或地下室排风扇或通风口有金属网罩，网眼不得超过</w:t>
      </w:r>
      <w:r>
        <w:rPr>
          <w:rFonts w:eastAsia="仿宋_GB2312"/>
          <w:sz w:val="32"/>
          <w:szCs w:val="32"/>
        </w:rPr>
        <w:t>6mm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5. </w:t>
      </w:r>
      <w:r>
        <w:rPr>
          <w:rFonts w:hint="eastAsia" w:eastAsia="仿宋_GB2312" w:cs="仿宋_GB2312"/>
          <w:sz w:val="32"/>
          <w:szCs w:val="32"/>
        </w:rPr>
        <w:t>窗户：</w:t>
      </w:r>
      <w:r>
        <w:rPr>
          <w:rFonts w:eastAsia="仿宋_GB2312"/>
          <w:sz w:val="32"/>
          <w:szCs w:val="32"/>
        </w:rPr>
        <w:t>1</w:t>
      </w:r>
      <w:r>
        <w:rPr>
          <w:rFonts w:hint="eastAsia" w:eastAsia="仿宋_GB2312" w:cs="仿宋_GB2312"/>
          <w:sz w:val="32"/>
          <w:szCs w:val="32"/>
        </w:rPr>
        <w:t>楼或地下室窗户玻璃无破损。</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六、灭鼠标准</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（一）城镇考核评价标准</w:t>
      </w:r>
    </w:p>
    <w:p>
      <w:pPr>
        <w:adjustRightInd w:val="0"/>
        <w:snapToGrid w:val="0"/>
        <w:spacing w:line="580" w:lineRule="exact"/>
        <w:ind w:firstLine="640" w:firstLineChars="200"/>
        <w:rPr>
          <w:rFonts w:eastAsia="仿宋_GB2312"/>
          <w:spacing w:val="-10"/>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鼠类》（国家标准</w:t>
      </w:r>
      <w:r>
        <w:rPr>
          <w:rFonts w:eastAsia="仿宋_GB2312"/>
          <w:sz w:val="32"/>
          <w:szCs w:val="32"/>
        </w:rPr>
        <w:t>GB</w:t>
      </w:r>
      <w:r>
        <w:rPr>
          <w:rFonts w:hint="eastAsia" w:eastAsia="仿宋_GB2312" w:cs="仿宋_GB2312"/>
          <w:sz w:val="32"/>
          <w:szCs w:val="32"/>
        </w:rPr>
        <w:t>／</w:t>
      </w:r>
      <w:r>
        <w:rPr>
          <w:rFonts w:eastAsia="仿宋_GB2312"/>
          <w:sz w:val="32"/>
          <w:szCs w:val="32"/>
        </w:rPr>
        <w:t>T</w:t>
      </w:r>
      <w:r>
        <w:rPr>
          <w:rFonts w:eastAsia="仿宋_GB2312"/>
          <w:spacing w:val="-10"/>
          <w:sz w:val="32"/>
          <w:szCs w:val="32"/>
        </w:rPr>
        <w:t>27770—2011</w:t>
      </w:r>
      <w:r>
        <w:rPr>
          <w:rFonts w:hint="eastAsia" w:eastAsia="仿宋_GB2312" w:cs="仿宋_GB2312"/>
          <w:spacing w:val="-10"/>
          <w:sz w:val="32"/>
          <w:szCs w:val="32"/>
        </w:rPr>
        <w:t>）要求，城镇鼠密度控制水平要达到</w:t>
      </w:r>
      <w:r>
        <w:rPr>
          <w:rFonts w:eastAsia="仿宋_GB2312"/>
          <w:spacing w:val="-10"/>
          <w:sz w:val="32"/>
          <w:szCs w:val="32"/>
        </w:rPr>
        <w:t>B</w:t>
      </w:r>
      <w:r>
        <w:rPr>
          <w:rFonts w:hint="eastAsia" w:eastAsia="仿宋_GB2312" w:cs="仿宋_GB2312"/>
          <w:spacing w:val="-10"/>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防鼠设施合格率大于或等于</w:t>
      </w:r>
      <w:r>
        <w:rPr>
          <w:rFonts w:eastAsia="仿宋_GB2312"/>
          <w:sz w:val="32"/>
          <w:szCs w:val="32"/>
        </w:rPr>
        <w:t>95%</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室内鼠密度：鼠迹（如活鼠、鼠尸、鼠爪印、鼠粪、鼠咬痕、鼠洞、鼠道等）阳性率（阳性房间数</w:t>
      </w:r>
      <w:r>
        <w:rPr>
          <w:rFonts w:eastAsia="仿宋_GB2312"/>
          <w:sz w:val="32"/>
          <w:szCs w:val="32"/>
        </w:rPr>
        <w:t>/</w:t>
      </w:r>
      <w:r>
        <w:rPr>
          <w:rFonts w:hint="eastAsia" w:eastAsia="仿宋_GB2312" w:cs="仿宋_GB2312"/>
          <w:sz w:val="32"/>
          <w:szCs w:val="32"/>
        </w:rPr>
        <w:t>总房间数）小于或等于</w:t>
      </w:r>
      <w:r>
        <w:rPr>
          <w:rFonts w:eastAsia="仿宋_GB2312"/>
          <w:sz w:val="32"/>
          <w:szCs w:val="32"/>
        </w:rPr>
        <w:t>3%</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外环境鼠密度：路径指数（鼠迹数</w:t>
      </w:r>
      <w:r>
        <w:rPr>
          <w:rFonts w:eastAsia="仿宋_GB2312"/>
          <w:sz w:val="32"/>
          <w:szCs w:val="32"/>
        </w:rPr>
        <w:t>/</w:t>
      </w:r>
      <w:r>
        <w:rPr>
          <w:rFonts w:hint="eastAsia" w:eastAsia="仿宋_GB2312" w:cs="仿宋_GB2312"/>
          <w:sz w:val="32"/>
          <w:szCs w:val="32"/>
        </w:rPr>
        <w:t>检查距离</w:t>
      </w:r>
      <w:r>
        <w:rPr>
          <w:rFonts w:eastAsia="仿宋_GB2312"/>
          <w:sz w:val="32"/>
          <w:szCs w:val="32"/>
        </w:rPr>
        <w:t>km</w:t>
      </w:r>
      <w:r>
        <w:rPr>
          <w:rFonts w:hint="eastAsia" w:eastAsia="仿宋_GB2312" w:cs="仿宋_GB2312"/>
          <w:sz w:val="32"/>
          <w:szCs w:val="32"/>
        </w:rPr>
        <w:t>）小于或等于</w:t>
      </w:r>
      <w:r>
        <w:rPr>
          <w:rFonts w:eastAsia="仿宋_GB2312"/>
          <w:sz w:val="32"/>
          <w:szCs w:val="32"/>
        </w:rPr>
        <w:t>3</w:t>
      </w:r>
      <w:r>
        <w:rPr>
          <w:rFonts w:hint="eastAsia" w:eastAsia="仿宋_GB2312" w:cs="仿宋_GB2312"/>
          <w:sz w:val="32"/>
          <w:szCs w:val="32"/>
        </w:rPr>
        <w:t>。</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（二）单位考核评价标准（日常考核评价单位时使用）</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单位鼠密度控制水平要达到</w:t>
      </w:r>
      <w:r>
        <w:rPr>
          <w:rFonts w:eastAsia="仿宋_GB2312"/>
          <w:sz w:val="32"/>
          <w:szCs w:val="32"/>
        </w:rPr>
        <w:t>B</w:t>
      </w:r>
      <w:r>
        <w:rPr>
          <w:rFonts w:hint="eastAsia" w:eastAsia="仿宋_GB2312" w:cs="仿宋_GB2312"/>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防鼠设施：房间数</w:t>
      </w:r>
      <w:r>
        <w:rPr>
          <w:rFonts w:eastAsia="仿宋_GB2312"/>
          <w:sz w:val="32"/>
          <w:szCs w:val="32"/>
        </w:rPr>
        <w:t>20</w:t>
      </w:r>
      <w:r>
        <w:rPr>
          <w:rFonts w:hint="eastAsia" w:eastAsia="仿宋_GB2312" w:cs="仿宋_GB2312"/>
          <w:sz w:val="32"/>
          <w:szCs w:val="32"/>
        </w:rPr>
        <w:t>间以下的单位防鼠设施完全合格，</w:t>
      </w:r>
      <w:r>
        <w:rPr>
          <w:rFonts w:eastAsia="仿宋_GB2312"/>
          <w:sz w:val="32"/>
          <w:szCs w:val="32"/>
        </w:rPr>
        <w:t>20</w:t>
      </w:r>
      <w:r>
        <w:rPr>
          <w:rFonts w:hint="eastAsia" w:eastAsia="仿宋_GB2312" w:cs="仿宋_GB2312"/>
          <w:sz w:val="32"/>
          <w:szCs w:val="32"/>
        </w:rPr>
        <w:t>间以上的单位防鼠设施不合格房间数不超过</w:t>
      </w:r>
      <w:r>
        <w:rPr>
          <w:rFonts w:eastAsia="仿宋_GB2312"/>
          <w:sz w:val="32"/>
          <w:szCs w:val="32"/>
        </w:rPr>
        <w:t>1</w:t>
      </w:r>
      <w:r>
        <w:rPr>
          <w:rFonts w:hint="eastAsia" w:eastAsia="仿宋_GB2312" w:cs="仿宋_GB2312"/>
          <w:sz w:val="32"/>
          <w:szCs w:val="32"/>
        </w:rPr>
        <w:t>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室内鼠密度：房间数</w:t>
      </w:r>
      <w:r>
        <w:rPr>
          <w:rFonts w:eastAsia="仿宋_GB2312"/>
          <w:sz w:val="32"/>
          <w:szCs w:val="32"/>
        </w:rPr>
        <w:t>30</w:t>
      </w:r>
      <w:r>
        <w:rPr>
          <w:rFonts w:hint="eastAsia" w:eastAsia="仿宋_GB2312" w:cs="仿宋_GB2312"/>
          <w:sz w:val="32"/>
          <w:szCs w:val="32"/>
        </w:rPr>
        <w:t>间以下的单位阳性房间数为</w:t>
      </w:r>
      <w:r>
        <w:rPr>
          <w:rFonts w:eastAsia="仿宋_GB2312"/>
          <w:sz w:val="32"/>
          <w:szCs w:val="32"/>
        </w:rPr>
        <w:t>0</w:t>
      </w:r>
      <w:r>
        <w:rPr>
          <w:rFonts w:hint="eastAsia" w:eastAsia="仿宋_GB2312" w:cs="仿宋_GB2312"/>
          <w:sz w:val="32"/>
          <w:szCs w:val="32"/>
        </w:rPr>
        <w:t>，</w:t>
      </w:r>
      <w:r>
        <w:rPr>
          <w:rFonts w:eastAsia="仿宋_GB2312"/>
          <w:sz w:val="32"/>
          <w:szCs w:val="32"/>
        </w:rPr>
        <w:t>30</w:t>
      </w:r>
      <w:r>
        <w:rPr>
          <w:rFonts w:hint="eastAsia" w:eastAsia="仿宋_GB2312" w:cs="仿宋_GB2312"/>
          <w:sz w:val="32"/>
          <w:szCs w:val="32"/>
        </w:rPr>
        <w:t>间以上的单位阳性房间数不超过</w:t>
      </w:r>
      <w:r>
        <w:rPr>
          <w:rFonts w:eastAsia="仿宋_GB2312"/>
          <w:sz w:val="32"/>
          <w:szCs w:val="32"/>
        </w:rPr>
        <w:t>1</w:t>
      </w:r>
      <w:r>
        <w:rPr>
          <w:rFonts w:hint="eastAsia" w:eastAsia="仿宋_GB2312" w:cs="仿宋_GB2312"/>
          <w:sz w:val="32"/>
          <w:szCs w:val="32"/>
        </w:rPr>
        <w:t>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外环境鼠密度：不得有鼠洞，死鼠，活鼠等鼠迹。</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七、现场考核内容与方法</w:t>
      </w:r>
    </w:p>
    <w:p>
      <w:pPr>
        <w:adjustRightInd w:val="0"/>
        <w:snapToGrid w:val="0"/>
        <w:spacing w:line="580" w:lineRule="exact"/>
        <w:ind w:firstLine="572" w:firstLineChars="179"/>
        <w:rPr>
          <w:rFonts w:eastAsia="楷体_GB2312"/>
          <w:sz w:val="32"/>
          <w:szCs w:val="32"/>
        </w:rPr>
      </w:pPr>
      <w:r>
        <w:rPr>
          <w:rFonts w:hint="eastAsia" w:eastAsia="楷体_GB2312" w:cs="楷体_GB2312"/>
          <w:sz w:val="32"/>
          <w:szCs w:val="32"/>
        </w:rPr>
        <w:t>（一）工作资料考核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所有档案文件资料，包括方案、总结、各类文件、培训、生态环境调查、密度监测、抗性监测、使用药物情况、经费落实情况、其它过程性资料，监测方案须按国家《病媒生物密度监测方法</w:t>
      </w:r>
      <w:r>
        <w:rPr>
          <w:rFonts w:eastAsia="仿宋_GB2312"/>
          <w:sz w:val="32"/>
          <w:szCs w:val="32"/>
        </w:rPr>
        <w:t>GB/T —2009</w:t>
      </w:r>
      <w:r>
        <w:rPr>
          <w:rFonts w:hint="eastAsia" w:eastAsia="仿宋_GB2312" w:cs="仿宋_GB2312"/>
          <w:sz w:val="32"/>
          <w:szCs w:val="32"/>
        </w:rPr>
        <w:t>》执行。查看各区、各街道、各单位的除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机构和队伍的建设情况，经费来源和支出情况，操作人员的数量、分布、培训、工作条件等基本情况，查看具体操作的过程性资料，对其它参与除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的除害服务机构的工作能力、条件、实际操作情况、质量等进行审查。发现没有与工作量相适应的工作队伍和一定数量的操作人员，且不能长期开展工作的，不予通过考核。</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（二）现场考核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鼠类》（国家标准</w:t>
      </w:r>
      <w:r>
        <w:rPr>
          <w:rFonts w:eastAsia="仿宋_GB2312"/>
          <w:sz w:val="32"/>
          <w:szCs w:val="32"/>
        </w:rPr>
        <w:t>GB</w:t>
      </w:r>
      <w:r>
        <w:rPr>
          <w:rFonts w:hint="eastAsia" w:eastAsia="仿宋_GB2312" w:cs="仿宋_GB2312"/>
          <w:sz w:val="32"/>
          <w:szCs w:val="32"/>
        </w:rPr>
        <w:t>／</w:t>
      </w:r>
      <w:r>
        <w:rPr>
          <w:rFonts w:eastAsia="仿宋_GB2312"/>
          <w:sz w:val="32"/>
          <w:szCs w:val="32"/>
        </w:rPr>
        <w:t>T27770—2011</w:t>
      </w:r>
      <w:r>
        <w:rPr>
          <w:rFonts w:hint="eastAsia" w:eastAsia="仿宋_GB2312" w:cs="仿宋_GB2312"/>
          <w:sz w:val="32"/>
          <w:szCs w:val="32"/>
        </w:rPr>
        <w:t>）要求，在城镇范围内</w:t>
      </w:r>
      <w:r>
        <w:rPr>
          <w:rFonts w:eastAsia="仿宋_GB2312"/>
          <w:sz w:val="32"/>
          <w:szCs w:val="32"/>
        </w:rPr>
        <w:t>,</w:t>
      </w:r>
      <w:r>
        <w:rPr>
          <w:rFonts w:hint="eastAsia" w:eastAsia="仿宋_GB2312" w:cs="仿宋_GB2312"/>
          <w:sz w:val="32"/>
          <w:szCs w:val="32"/>
        </w:rPr>
        <w:t>选择不同方位的区域</w:t>
      </w:r>
      <w:r>
        <w:rPr>
          <w:rFonts w:eastAsia="仿宋_GB2312"/>
          <w:sz w:val="32"/>
          <w:szCs w:val="32"/>
        </w:rPr>
        <w:t>,</w:t>
      </w:r>
      <w:r>
        <w:rPr>
          <w:rFonts w:hint="eastAsia" w:eastAsia="仿宋_GB2312" w:cs="仿宋_GB2312"/>
          <w:sz w:val="32"/>
          <w:szCs w:val="32"/>
        </w:rPr>
        <w:t>随机抽样，抽查数量上下幅度不超过</w:t>
      </w:r>
      <w:r>
        <w:rPr>
          <w:rFonts w:eastAsia="仿宋_GB2312"/>
          <w:sz w:val="32"/>
          <w:szCs w:val="32"/>
        </w:rPr>
        <w:t>5%</w:t>
      </w:r>
      <w:r>
        <w:rPr>
          <w:rFonts w:hint="eastAsia" w:eastAsia="仿宋_GB2312" w:cs="仿宋_GB2312"/>
          <w:sz w:val="32"/>
          <w:szCs w:val="32"/>
        </w:rPr>
        <w:t>。现场考核的数量及方法：</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室内鼠迹检查：按照《病媒生物密度监测方法</w:t>
      </w:r>
      <w:r>
        <w:rPr>
          <w:rFonts w:eastAsia="仿宋_GB2312"/>
          <w:sz w:val="32"/>
          <w:szCs w:val="32"/>
        </w:rPr>
        <w:t>-</w:t>
      </w:r>
      <w:r>
        <w:rPr>
          <w:rFonts w:hint="eastAsia" w:eastAsia="仿宋_GB2312" w:cs="仿宋_GB2312"/>
          <w:sz w:val="32"/>
          <w:szCs w:val="32"/>
        </w:rPr>
        <w:t>鼠类</w:t>
      </w:r>
      <w:r>
        <w:rPr>
          <w:rFonts w:eastAsia="仿宋_GB2312"/>
          <w:sz w:val="32"/>
          <w:szCs w:val="32"/>
        </w:rPr>
        <w:t>GB/T 23798-2009</w:t>
      </w:r>
      <w:r>
        <w:rPr>
          <w:rFonts w:hint="eastAsia" w:eastAsia="仿宋_GB2312" w:cs="仿宋_GB2312"/>
          <w:sz w:val="32"/>
          <w:szCs w:val="32"/>
        </w:rPr>
        <w:t>》中鼠迹法（包括鼠洞、鼠粪、鼠咬痕及鼠道）检查。检查餐饮店、商场和超市、机关企业、饭店宾馆、农贸市场、学校、医院、建筑拆迁工地、机场或车站单位</w:t>
      </w:r>
      <w:r>
        <w:rPr>
          <w:rFonts w:eastAsia="仿宋_GB2312"/>
          <w:sz w:val="32"/>
          <w:szCs w:val="32"/>
        </w:rPr>
        <w:t>119</w:t>
      </w:r>
      <w:r>
        <w:rPr>
          <w:rFonts w:hint="eastAsia" w:eastAsia="仿宋_GB2312" w:cs="仿宋_GB2312"/>
          <w:sz w:val="32"/>
          <w:szCs w:val="32"/>
        </w:rPr>
        <w:t>个，房间</w:t>
      </w:r>
      <w:r>
        <w:rPr>
          <w:rFonts w:eastAsia="仿宋_GB2312"/>
          <w:sz w:val="32"/>
          <w:szCs w:val="32"/>
        </w:rPr>
        <w:t>1190</w:t>
      </w:r>
      <w:r>
        <w:rPr>
          <w:rFonts w:hint="eastAsia" w:eastAsia="仿宋_GB2312" w:cs="仿宋_GB2312"/>
          <w:sz w:val="32"/>
          <w:szCs w:val="32"/>
        </w:rPr>
        <w:t>间（</w:t>
      </w:r>
      <w:r>
        <w:rPr>
          <w:rFonts w:eastAsia="仿宋_GB2312"/>
          <w:sz w:val="32"/>
          <w:szCs w:val="32"/>
        </w:rPr>
        <w:t>15</w:t>
      </w:r>
      <w:r>
        <w:rPr>
          <w:rFonts w:hint="eastAsia" w:hAnsi="宋体" w:cs="宋体"/>
          <w:sz w:val="32"/>
          <w:szCs w:val="32"/>
        </w:rPr>
        <w:t>㎡</w:t>
      </w:r>
      <w:r>
        <w:rPr>
          <w:sz w:val="32"/>
          <w:szCs w:val="32"/>
        </w:rPr>
        <w:t>/</w:t>
      </w:r>
      <w:r>
        <w:rPr>
          <w:rFonts w:hint="eastAsia" w:eastAsia="仿宋_GB2312" w:cs="仿宋_GB2312"/>
          <w:sz w:val="32"/>
          <w:szCs w:val="32"/>
        </w:rPr>
        <w:t>间）。其中餐饮店</w:t>
      </w:r>
      <w:r>
        <w:rPr>
          <w:rFonts w:eastAsia="仿宋_GB2312"/>
          <w:sz w:val="32"/>
          <w:szCs w:val="32"/>
        </w:rPr>
        <w:t>40</w:t>
      </w:r>
      <w:r>
        <w:rPr>
          <w:rFonts w:hint="eastAsia" w:eastAsia="仿宋_GB2312" w:cs="仿宋_GB2312"/>
          <w:sz w:val="32"/>
          <w:szCs w:val="32"/>
        </w:rPr>
        <w:t>个，房间</w:t>
      </w:r>
      <w:r>
        <w:rPr>
          <w:rFonts w:eastAsia="仿宋_GB2312"/>
          <w:sz w:val="32"/>
          <w:szCs w:val="32"/>
        </w:rPr>
        <w:t>400</w:t>
      </w:r>
      <w:r>
        <w:rPr>
          <w:rFonts w:hint="eastAsia" w:eastAsia="仿宋_GB2312" w:cs="仿宋_GB2312"/>
          <w:sz w:val="32"/>
          <w:szCs w:val="32"/>
        </w:rPr>
        <w:t>间；商场和超市</w:t>
      </w:r>
      <w:r>
        <w:rPr>
          <w:rFonts w:eastAsia="仿宋_GB2312"/>
          <w:sz w:val="32"/>
          <w:szCs w:val="32"/>
        </w:rPr>
        <w:t>20</w:t>
      </w:r>
      <w:r>
        <w:rPr>
          <w:rFonts w:hint="eastAsia" w:eastAsia="仿宋_GB2312" w:cs="仿宋_GB2312"/>
          <w:sz w:val="32"/>
          <w:szCs w:val="32"/>
        </w:rPr>
        <w:t>个，房间</w:t>
      </w:r>
      <w:r>
        <w:rPr>
          <w:rFonts w:eastAsia="仿宋_GB2312"/>
          <w:sz w:val="32"/>
          <w:szCs w:val="32"/>
        </w:rPr>
        <w:t>200</w:t>
      </w:r>
      <w:r>
        <w:rPr>
          <w:rFonts w:hint="eastAsia" w:eastAsia="仿宋_GB2312" w:cs="仿宋_GB2312"/>
          <w:sz w:val="32"/>
          <w:szCs w:val="32"/>
        </w:rPr>
        <w:t>间；机关企业单位</w:t>
      </w:r>
      <w:r>
        <w:rPr>
          <w:rFonts w:eastAsia="仿宋_GB2312"/>
          <w:sz w:val="32"/>
          <w:szCs w:val="32"/>
        </w:rPr>
        <w:t>10</w:t>
      </w:r>
      <w:r>
        <w:rPr>
          <w:rFonts w:hint="eastAsia" w:eastAsia="仿宋_GB2312" w:cs="仿宋_GB2312"/>
          <w:sz w:val="32"/>
          <w:szCs w:val="32"/>
        </w:rPr>
        <w:t>个，房间</w:t>
      </w:r>
      <w:r>
        <w:rPr>
          <w:rFonts w:eastAsia="仿宋_GB2312"/>
          <w:sz w:val="32"/>
          <w:szCs w:val="32"/>
        </w:rPr>
        <w:t>100</w:t>
      </w:r>
      <w:r>
        <w:rPr>
          <w:rFonts w:hint="eastAsia" w:eastAsia="仿宋_GB2312" w:cs="仿宋_GB2312"/>
          <w:sz w:val="32"/>
          <w:szCs w:val="32"/>
        </w:rPr>
        <w:t>间；饭店宾馆</w:t>
      </w:r>
      <w:r>
        <w:rPr>
          <w:rFonts w:eastAsia="仿宋_GB2312"/>
          <w:sz w:val="32"/>
          <w:szCs w:val="32"/>
        </w:rPr>
        <w:t>6</w:t>
      </w:r>
      <w:r>
        <w:rPr>
          <w:rFonts w:hint="eastAsia" w:eastAsia="仿宋_GB2312" w:cs="仿宋_GB2312"/>
          <w:sz w:val="32"/>
          <w:szCs w:val="32"/>
        </w:rPr>
        <w:t>个，房间</w:t>
      </w:r>
      <w:r>
        <w:rPr>
          <w:rFonts w:eastAsia="仿宋_GB2312"/>
          <w:sz w:val="32"/>
          <w:szCs w:val="32"/>
        </w:rPr>
        <w:t>60</w:t>
      </w:r>
      <w:r>
        <w:rPr>
          <w:rFonts w:hint="eastAsia" w:eastAsia="仿宋_GB2312" w:cs="仿宋_GB2312"/>
          <w:sz w:val="32"/>
          <w:szCs w:val="32"/>
        </w:rPr>
        <w:t>间；农贸市场</w:t>
      </w:r>
      <w:r>
        <w:rPr>
          <w:rFonts w:eastAsia="仿宋_GB2312"/>
          <w:sz w:val="32"/>
          <w:szCs w:val="32"/>
        </w:rPr>
        <w:t>6</w:t>
      </w:r>
      <w:r>
        <w:rPr>
          <w:rFonts w:hint="eastAsia" w:eastAsia="仿宋_GB2312" w:cs="仿宋_GB2312"/>
          <w:sz w:val="32"/>
          <w:szCs w:val="32"/>
        </w:rPr>
        <w:t>个，房间</w:t>
      </w:r>
      <w:r>
        <w:rPr>
          <w:rFonts w:eastAsia="仿宋_GB2312"/>
          <w:sz w:val="32"/>
          <w:szCs w:val="32"/>
        </w:rPr>
        <w:t>60</w:t>
      </w:r>
      <w:r>
        <w:rPr>
          <w:rFonts w:hint="eastAsia" w:eastAsia="仿宋_GB2312" w:cs="仿宋_GB2312"/>
          <w:sz w:val="32"/>
          <w:szCs w:val="32"/>
        </w:rPr>
        <w:t>间；学校</w:t>
      </w:r>
      <w:r>
        <w:rPr>
          <w:rFonts w:eastAsia="仿宋_GB2312"/>
          <w:sz w:val="32"/>
          <w:szCs w:val="32"/>
        </w:rPr>
        <w:t>6</w:t>
      </w:r>
      <w:r>
        <w:rPr>
          <w:rFonts w:hint="eastAsia" w:eastAsia="仿宋_GB2312" w:cs="仿宋_GB2312"/>
          <w:sz w:val="32"/>
          <w:szCs w:val="32"/>
        </w:rPr>
        <w:t>个，房间</w:t>
      </w:r>
      <w:r>
        <w:rPr>
          <w:rFonts w:eastAsia="仿宋_GB2312"/>
          <w:sz w:val="32"/>
          <w:szCs w:val="32"/>
        </w:rPr>
        <w:t>60</w:t>
      </w:r>
      <w:r>
        <w:rPr>
          <w:rFonts w:hint="eastAsia" w:eastAsia="仿宋_GB2312" w:cs="仿宋_GB2312"/>
          <w:sz w:val="32"/>
          <w:szCs w:val="32"/>
        </w:rPr>
        <w:t>间；医院</w:t>
      </w:r>
      <w:r>
        <w:rPr>
          <w:rFonts w:eastAsia="仿宋_GB2312"/>
          <w:sz w:val="32"/>
          <w:szCs w:val="32"/>
        </w:rPr>
        <w:t>6</w:t>
      </w:r>
      <w:r>
        <w:rPr>
          <w:rFonts w:hint="eastAsia" w:eastAsia="仿宋_GB2312" w:cs="仿宋_GB2312"/>
          <w:sz w:val="32"/>
          <w:szCs w:val="32"/>
        </w:rPr>
        <w:t>个，房间</w:t>
      </w:r>
      <w:r>
        <w:rPr>
          <w:rFonts w:eastAsia="仿宋_GB2312"/>
          <w:sz w:val="32"/>
          <w:szCs w:val="32"/>
        </w:rPr>
        <w:t>60</w:t>
      </w:r>
      <w:r>
        <w:rPr>
          <w:rFonts w:hint="eastAsia" w:eastAsia="仿宋_GB2312" w:cs="仿宋_GB2312"/>
          <w:sz w:val="32"/>
          <w:szCs w:val="32"/>
        </w:rPr>
        <w:t>间；建筑拆迁工地</w:t>
      </w:r>
      <w:r>
        <w:rPr>
          <w:rFonts w:eastAsia="仿宋_GB2312"/>
          <w:sz w:val="32"/>
          <w:szCs w:val="32"/>
        </w:rPr>
        <w:t>5</w:t>
      </w:r>
      <w:r>
        <w:rPr>
          <w:rFonts w:hint="eastAsia" w:eastAsia="仿宋_GB2312" w:cs="仿宋_GB2312"/>
          <w:sz w:val="32"/>
          <w:szCs w:val="32"/>
        </w:rPr>
        <w:t>个，房间</w:t>
      </w:r>
      <w:r>
        <w:rPr>
          <w:rFonts w:eastAsia="仿宋_GB2312"/>
          <w:sz w:val="32"/>
          <w:szCs w:val="32"/>
        </w:rPr>
        <w:t>50</w:t>
      </w:r>
      <w:r>
        <w:rPr>
          <w:rFonts w:hint="eastAsia" w:eastAsia="仿宋_GB2312" w:cs="仿宋_GB2312"/>
          <w:sz w:val="32"/>
          <w:szCs w:val="32"/>
        </w:rPr>
        <w:t>间、机场或车站</w:t>
      </w:r>
      <w:r>
        <w:rPr>
          <w:rFonts w:eastAsia="仿宋_GB2312"/>
          <w:sz w:val="32"/>
          <w:szCs w:val="32"/>
        </w:rPr>
        <w:t>2</w:t>
      </w:r>
      <w:r>
        <w:rPr>
          <w:rFonts w:hint="eastAsia" w:eastAsia="仿宋_GB2312" w:cs="仿宋_GB2312"/>
          <w:sz w:val="32"/>
          <w:szCs w:val="32"/>
        </w:rPr>
        <w:t>个，房间</w:t>
      </w:r>
      <w:r>
        <w:rPr>
          <w:rFonts w:eastAsia="仿宋_GB2312"/>
          <w:sz w:val="32"/>
          <w:szCs w:val="32"/>
        </w:rPr>
        <w:t>20</w:t>
      </w:r>
      <w:r>
        <w:rPr>
          <w:rFonts w:hint="eastAsia" w:eastAsia="仿宋_GB2312" w:cs="仿宋_GB2312"/>
          <w:sz w:val="32"/>
          <w:szCs w:val="32"/>
        </w:rPr>
        <w:t>间。（注：以上各项如有缺项</w:t>
      </w:r>
      <w:r>
        <w:rPr>
          <w:rFonts w:eastAsia="仿宋_GB2312"/>
          <w:sz w:val="32"/>
          <w:szCs w:val="32"/>
        </w:rPr>
        <w:t xml:space="preserve"> </w:t>
      </w:r>
      <w:r>
        <w:rPr>
          <w:rFonts w:hint="eastAsia" w:eastAsia="仿宋_GB2312" w:cs="仿宋_GB2312"/>
          <w:sz w:val="32"/>
          <w:szCs w:val="32"/>
        </w:rPr>
        <w:t>以餐饮店填补）</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外环境鼠迹（包括鼠洞、鼠粪、鼠咬痕及鼠道）检查：按照《病媒生物密度监测方法</w:t>
      </w:r>
      <w:r>
        <w:rPr>
          <w:rFonts w:eastAsia="仿宋_GB2312"/>
          <w:sz w:val="32"/>
          <w:szCs w:val="32"/>
        </w:rPr>
        <w:t>-</w:t>
      </w:r>
      <w:r>
        <w:rPr>
          <w:rFonts w:hint="eastAsia" w:eastAsia="仿宋_GB2312" w:cs="仿宋_GB2312"/>
          <w:sz w:val="32"/>
          <w:szCs w:val="32"/>
        </w:rPr>
        <w:t>鼠类</w:t>
      </w:r>
      <w:r>
        <w:rPr>
          <w:rFonts w:eastAsia="仿宋_GB2312"/>
          <w:sz w:val="32"/>
          <w:szCs w:val="32"/>
        </w:rPr>
        <w:t>GB/T 23798-2009</w:t>
      </w:r>
      <w:r>
        <w:rPr>
          <w:rFonts w:hint="eastAsia" w:eastAsia="仿宋_GB2312" w:cs="仿宋_GB2312"/>
          <w:sz w:val="32"/>
          <w:szCs w:val="32"/>
        </w:rPr>
        <w:t>》中鼠迹法检查。检查公共绿地，公园或道路两侧；垃圾中转站或公共厕所；单位或居民区院内；农贸市场、工地或车站单位</w:t>
      </w:r>
      <w:r>
        <w:rPr>
          <w:rFonts w:eastAsia="仿宋_GB2312"/>
          <w:sz w:val="32"/>
          <w:szCs w:val="32"/>
        </w:rPr>
        <w:t>20</w:t>
      </w:r>
      <w:r>
        <w:rPr>
          <w:rFonts w:hint="eastAsia" w:eastAsia="仿宋_GB2312" w:cs="仿宋_GB2312"/>
          <w:sz w:val="32"/>
          <w:szCs w:val="32"/>
        </w:rPr>
        <w:t>个，共</w:t>
      </w:r>
      <w:r>
        <w:rPr>
          <w:rFonts w:eastAsia="仿宋_GB2312"/>
          <w:sz w:val="32"/>
          <w:szCs w:val="32"/>
        </w:rPr>
        <w:t>2000</w:t>
      </w:r>
      <w:r>
        <w:rPr>
          <w:rFonts w:hint="eastAsia" w:eastAsia="仿宋_GB2312" w:cs="仿宋_GB2312"/>
          <w:sz w:val="32"/>
          <w:szCs w:val="32"/>
        </w:rPr>
        <w:t>延长米。其中，公共绿地，公园或道路两侧单位</w:t>
      </w:r>
      <w:r>
        <w:rPr>
          <w:rFonts w:eastAsia="仿宋_GB2312"/>
          <w:sz w:val="32"/>
          <w:szCs w:val="32"/>
        </w:rPr>
        <w:t>5</w:t>
      </w:r>
      <w:r>
        <w:rPr>
          <w:rFonts w:hint="eastAsia" w:eastAsia="仿宋_GB2312" w:cs="仿宋_GB2312"/>
          <w:sz w:val="32"/>
          <w:szCs w:val="32"/>
        </w:rPr>
        <w:t>个，共</w:t>
      </w:r>
      <w:r>
        <w:rPr>
          <w:rFonts w:eastAsia="仿宋_GB2312"/>
          <w:sz w:val="32"/>
          <w:szCs w:val="32"/>
        </w:rPr>
        <w:t>500</w:t>
      </w:r>
      <w:r>
        <w:rPr>
          <w:rFonts w:hint="eastAsia" w:eastAsia="仿宋_GB2312" w:cs="仿宋_GB2312"/>
          <w:sz w:val="32"/>
          <w:szCs w:val="32"/>
        </w:rPr>
        <w:t>延长米；垃圾中转站或公共厕所单位</w:t>
      </w:r>
      <w:r>
        <w:rPr>
          <w:rFonts w:eastAsia="仿宋_GB2312"/>
          <w:sz w:val="32"/>
          <w:szCs w:val="32"/>
        </w:rPr>
        <w:t>5</w:t>
      </w:r>
      <w:r>
        <w:rPr>
          <w:rFonts w:hint="eastAsia" w:eastAsia="仿宋_GB2312" w:cs="仿宋_GB2312"/>
          <w:sz w:val="32"/>
          <w:szCs w:val="32"/>
        </w:rPr>
        <w:t>个，共</w:t>
      </w:r>
      <w:r>
        <w:rPr>
          <w:rFonts w:eastAsia="仿宋_GB2312"/>
          <w:sz w:val="32"/>
          <w:szCs w:val="32"/>
        </w:rPr>
        <w:t>500</w:t>
      </w:r>
      <w:r>
        <w:rPr>
          <w:rFonts w:hint="eastAsia" w:eastAsia="仿宋_GB2312" w:cs="仿宋_GB2312"/>
          <w:sz w:val="32"/>
          <w:szCs w:val="32"/>
        </w:rPr>
        <w:t>延长米；单位或居民区院内单位</w:t>
      </w:r>
      <w:r>
        <w:rPr>
          <w:rFonts w:eastAsia="仿宋_GB2312"/>
          <w:sz w:val="32"/>
          <w:szCs w:val="32"/>
        </w:rPr>
        <w:t>5</w:t>
      </w:r>
      <w:r>
        <w:rPr>
          <w:rFonts w:hint="eastAsia" w:eastAsia="仿宋_GB2312" w:cs="仿宋_GB2312"/>
          <w:sz w:val="32"/>
          <w:szCs w:val="32"/>
        </w:rPr>
        <w:t>个，共</w:t>
      </w:r>
      <w:r>
        <w:rPr>
          <w:rFonts w:eastAsia="仿宋_GB2312"/>
          <w:sz w:val="32"/>
          <w:szCs w:val="32"/>
        </w:rPr>
        <w:t>500</w:t>
      </w:r>
      <w:r>
        <w:rPr>
          <w:rFonts w:hint="eastAsia" w:eastAsia="仿宋_GB2312" w:cs="仿宋_GB2312"/>
          <w:sz w:val="32"/>
          <w:szCs w:val="32"/>
        </w:rPr>
        <w:t>延长米；农贸市场、工地或车站单位</w:t>
      </w:r>
      <w:r>
        <w:rPr>
          <w:rFonts w:eastAsia="仿宋_GB2312"/>
          <w:sz w:val="32"/>
          <w:szCs w:val="32"/>
        </w:rPr>
        <w:t>5</w:t>
      </w:r>
      <w:r>
        <w:rPr>
          <w:rFonts w:hint="eastAsia" w:eastAsia="仿宋_GB2312" w:cs="仿宋_GB2312"/>
          <w:sz w:val="32"/>
          <w:szCs w:val="32"/>
        </w:rPr>
        <w:t>个，共</w:t>
      </w:r>
      <w:r>
        <w:rPr>
          <w:rFonts w:eastAsia="仿宋_GB2312"/>
          <w:sz w:val="32"/>
          <w:szCs w:val="32"/>
        </w:rPr>
        <w:t>500</w:t>
      </w:r>
      <w:r>
        <w:rPr>
          <w:rFonts w:hint="eastAsia" w:eastAsia="仿宋_GB2312" w:cs="仿宋_GB2312"/>
          <w:sz w:val="32"/>
          <w:szCs w:val="32"/>
        </w:rPr>
        <w:t>延长米。（外环境延长米包括公共绿地，农贸市场，车站，公共绿地，居民区等，每处不超过</w:t>
      </w:r>
      <w:r>
        <w:rPr>
          <w:rFonts w:eastAsia="仿宋_GB2312"/>
          <w:sz w:val="32"/>
          <w:szCs w:val="32"/>
        </w:rPr>
        <w:t>100m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防鼠设施检查：检查餐饮店、商场和超市、机关企业、饭店宾馆、农贸市场、学校、医院、建筑拆迁工地、机场或车站等单位的门、窗、下水道（地沟）、管线孔洞及通风口等处的防鼠设施状况。</w:t>
      </w:r>
    </w:p>
    <w:p>
      <w:pPr>
        <w:adjustRightInd w:val="0"/>
        <w:snapToGrid w:val="0"/>
        <w:spacing w:line="580" w:lineRule="exact"/>
        <w:rPr>
          <w:rFonts w:eastAsia="黑体"/>
          <w:sz w:val="32"/>
          <w:szCs w:val="32"/>
        </w:rPr>
      </w:pPr>
      <w:r>
        <w:rPr>
          <w:rFonts w:hint="eastAsia" w:eastAsia="黑体" w:cs="黑体"/>
          <w:sz w:val="32"/>
          <w:szCs w:val="32"/>
        </w:rPr>
        <w:t>附件</w:t>
      </w:r>
      <w:r>
        <w:rPr>
          <w:rFonts w:eastAsia="黑体"/>
          <w:sz w:val="32"/>
          <w:szCs w:val="32"/>
        </w:rPr>
        <w:t>5</w:t>
      </w:r>
    </w:p>
    <w:p>
      <w:pPr>
        <w:adjustRightInd w:val="0"/>
        <w:snapToGrid w:val="0"/>
        <w:spacing w:line="580" w:lineRule="exact"/>
        <w:rPr>
          <w:rFonts w:eastAsia="仿宋"/>
          <w:sz w:val="32"/>
          <w:szCs w:val="32"/>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乌海市灭蟑（蜚蠊）技术方案</w:t>
      </w:r>
    </w:p>
    <w:p>
      <w:pPr>
        <w:adjustRightInd w:val="0"/>
        <w:snapToGrid w:val="0"/>
        <w:spacing w:line="580" w:lineRule="exact"/>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为有效控制蟑螂（蜚蠊）密度，减少蟑螂传播疾病的危害，切实保障广大人民群众的身体健康，制订乌海市灭蟑技术方案。</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一、灭蟑范围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乌海市城市建成区。</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二、灭蟑场所（单位）</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病媒生物预防控制按重点场所和一般场所实行不同的标准。</w:t>
      </w:r>
    </w:p>
    <w:p>
      <w:pPr>
        <w:adjustRightInd w:val="0"/>
        <w:snapToGrid w:val="0"/>
        <w:spacing w:line="580" w:lineRule="exact"/>
        <w:ind w:firstLine="640" w:firstLineChars="200"/>
        <w:rPr>
          <w:rFonts w:eastAsia="仿宋_GB2312"/>
          <w:spacing w:val="6"/>
          <w:sz w:val="32"/>
          <w:szCs w:val="32"/>
        </w:rPr>
      </w:pPr>
      <w:r>
        <w:rPr>
          <w:rFonts w:hint="eastAsia" w:eastAsia="仿宋_GB2312" w:cs="仿宋_GB2312"/>
          <w:sz w:val="32"/>
          <w:szCs w:val="32"/>
        </w:rPr>
        <w:t>重点场所：医院、学校、宾馆、饭店、单位食堂、公园、机场和</w:t>
      </w:r>
      <w:r>
        <w:rPr>
          <w:rFonts w:hint="eastAsia" w:eastAsia="仿宋_GB2312" w:cs="仿宋_GB2312"/>
          <w:spacing w:val="6"/>
          <w:sz w:val="32"/>
          <w:szCs w:val="32"/>
        </w:rPr>
        <w:t>长途汽车站等人员聚集场所（单位），粮库、食品生产经营场所、农贸市场、建筑工地、废品收购站、公共厕所、下水道、垃圾中转站、垃圾处理场等容易招致或者孳生病媒生物的场所。</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一般场所：除重点场所外的国家机关、社会组织、企业事业单位、社区（村）。</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三、灭蟑指导原则</w:t>
      </w:r>
    </w:p>
    <w:p>
      <w:pPr>
        <w:adjustRightInd w:val="0"/>
        <w:snapToGrid w:val="0"/>
        <w:spacing w:line="580" w:lineRule="exact"/>
        <w:ind w:firstLine="640" w:firstLineChars="200"/>
        <w:rPr>
          <w:rFonts w:eastAsia="仿宋_GB2312"/>
          <w:spacing w:val="6"/>
          <w:sz w:val="32"/>
          <w:szCs w:val="32"/>
        </w:rPr>
      </w:pPr>
      <w:r>
        <w:rPr>
          <w:rFonts w:hint="eastAsia" w:eastAsia="仿宋_GB2312" w:cs="仿宋_GB2312"/>
          <w:sz w:val="32"/>
          <w:szCs w:val="32"/>
        </w:rPr>
        <w:t>灭蟑工作面广量大，涉及到千家万户和各行各业。灭蟑工作实行“政府组织、全民动手、属地管理、单位负责、科学指导、社</w:t>
      </w:r>
      <w:r>
        <w:rPr>
          <w:rFonts w:hint="eastAsia" w:eastAsia="仿宋_GB2312" w:cs="仿宋_GB2312"/>
          <w:spacing w:val="6"/>
          <w:sz w:val="32"/>
          <w:szCs w:val="32"/>
        </w:rPr>
        <w:t>会监督”，做到专业队伍和群众参与相结合，治理孳生地和化学防治相结合，突击和经常相结合、以经常性治理为主的防制原则。</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四、蟑螂密度监测方法</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（一）各街道监测场所及数量</w:t>
      </w:r>
    </w:p>
    <w:p>
      <w:pPr>
        <w:adjustRightInd w:val="0"/>
        <w:snapToGrid w:val="0"/>
        <w:spacing w:line="580" w:lineRule="exact"/>
        <w:ind w:firstLine="640" w:firstLineChars="200"/>
        <w:rPr>
          <w:rFonts w:eastAsia="仿宋_GB2312"/>
          <w:sz w:val="32"/>
          <w:szCs w:val="32"/>
        </w:rPr>
      </w:pPr>
      <w:r>
        <w:rPr>
          <w:rFonts w:hint="eastAsia" w:eastAsia="仿宋_GB2312" w:cs="仿宋_GB2312"/>
          <w:kern w:val="0"/>
          <w:sz w:val="32"/>
          <w:szCs w:val="32"/>
          <w:lang w:val="zh-CN"/>
        </w:rPr>
        <w:t>农贸市场、超市、宾馆、餐饮环境、医院、居民区各不少于</w:t>
      </w:r>
      <w:r>
        <w:rPr>
          <w:rFonts w:eastAsia="仿宋_GB2312"/>
          <w:kern w:val="0"/>
          <w:sz w:val="32"/>
          <w:szCs w:val="32"/>
          <w:lang w:val="zh-CN"/>
        </w:rPr>
        <w:t>2</w:t>
      </w:r>
      <w:r>
        <w:rPr>
          <w:rFonts w:hint="eastAsia" w:eastAsia="仿宋_GB2312" w:cs="仿宋_GB2312"/>
          <w:kern w:val="0"/>
          <w:sz w:val="32"/>
          <w:szCs w:val="32"/>
          <w:lang w:val="zh-CN"/>
        </w:rPr>
        <w:t>处</w:t>
      </w:r>
      <w:r>
        <w:rPr>
          <w:rFonts w:hint="eastAsia" w:eastAsia="仿宋_GB2312" w:cs="仿宋_GB2312"/>
          <w:sz w:val="32"/>
          <w:szCs w:val="32"/>
        </w:rPr>
        <w:t>。监测场所不固定，每次在辖区内选择不同场所类型按要求数量进行监测。</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（二）监测时间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每年</w:t>
      </w:r>
      <w:r>
        <w:rPr>
          <w:rFonts w:eastAsia="仿宋_GB2312"/>
          <w:sz w:val="32"/>
          <w:szCs w:val="32"/>
        </w:rPr>
        <w:t>1</w:t>
      </w:r>
      <w:r>
        <w:rPr>
          <w:rFonts w:hint="eastAsia" w:eastAsia="仿宋_GB2312" w:cs="仿宋_GB2312"/>
          <w:sz w:val="32"/>
          <w:szCs w:val="32"/>
        </w:rPr>
        <w:t>月、</w:t>
      </w:r>
      <w:r>
        <w:rPr>
          <w:rFonts w:eastAsia="仿宋_GB2312"/>
          <w:sz w:val="32"/>
          <w:szCs w:val="32"/>
        </w:rPr>
        <w:t>3</w:t>
      </w:r>
      <w:r>
        <w:rPr>
          <w:rFonts w:hint="eastAsia" w:eastAsia="仿宋_GB2312" w:cs="仿宋_GB2312"/>
          <w:sz w:val="32"/>
          <w:szCs w:val="32"/>
        </w:rPr>
        <w:t>月、</w:t>
      </w:r>
      <w:r>
        <w:rPr>
          <w:rFonts w:eastAsia="仿宋_GB2312"/>
          <w:sz w:val="32"/>
          <w:szCs w:val="32"/>
        </w:rPr>
        <w:t>5</w:t>
      </w:r>
      <w:r>
        <w:rPr>
          <w:rFonts w:hint="eastAsia" w:eastAsia="仿宋_GB2312" w:cs="仿宋_GB2312"/>
          <w:sz w:val="32"/>
          <w:szCs w:val="32"/>
        </w:rPr>
        <w:t>月、</w:t>
      </w:r>
      <w:r>
        <w:rPr>
          <w:rFonts w:eastAsia="仿宋_GB2312"/>
          <w:sz w:val="32"/>
          <w:szCs w:val="32"/>
        </w:rPr>
        <w:t>7</w:t>
      </w:r>
      <w:r>
        <w:rPr>
          <w:rFonts w:hint="eastAsia" w:eastAsia="仿宋_GB2312" w:cs="仿宋_GB2312"/>
          <w:sz w:val="32"/>
          <w:szCs w:val="32"/>
        </w:rPr>
        <w:t>月、</w:t>
      </w:r>
      <w:r>
        <w:rPr>
          <w:rFonts w:eastAsia="仿宋_GB2312"/>
          <w:sz w:val="32"/>
          <w:szCs w:val="32"/>
        </w:rPr>
        <w:t>9</w:t>
      </w:r>
      <w:r>
        <w:rPr>
          <w:rFonts w:hint="eastAsia" w:eastAsia="仿宋_GB2312" w:cs="仿宋_GB2312"/>
          <w:sz w:val="32"/>
          <w:szCs w:val="32"/>
        </w:rPr>
        <w:t>月、</w:t>
      </w:r>
      <w:r>
        <w:rPr>
          <w:rFonts w:eastAsia="仿宋_GB2312"/>
          <w:sz w:val="32"/>
          <w:szCs w:val="32"/>
        </w:rPr>
        <w:t>11</w:t>
      </w:r>
      <w:r>
        <w:rPr>
          <w:rFonts w:hint="eastAsia" w:eastAsia="仿宋_GB2312" w:cs="仿宋_GB2312"/>
          <w:sz w:val="32"/>
          <w:szCs w:val="32"/>
        </w:rPr>
        <w:t>月进行监测，全年共监测</w:t>
      </w:r>
      <w:r>
        <w:rPr>
          <w:rFonts w:eastAsia="仿宋_GB2312"/>
          <w:sz w:val="32"/>
          <w:szCs w:val="32"/>
        </w:rPr>
        <w:t>6</w:t>
      </w:r>
      <w:r>
        <w:rPr>
          <w:rFonts w:hint="eastAsia" w:eastAsia="仿宋_GB2312" w:cs="仿宋_GB2312"/>
          <w:sz w:val="32"/>
          <w:szCs w:val="32"/>
        </w:rPr>
        <w:t>次。</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（三）监测方法</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按照《病媒生物密度监测方法</w:t>
      </w:r>
      <w:r>
        <w:rPr>
          <w:rFonts w:eastAsia="仿宋_GB2312"/>
          <w:sz w:val="32"/>
          <w:szCs w:val="32"/>
        </w:rPr>
        <w:t>—</w:t>
      </w:r>
      <w:r>
        <w:rPr>
          <w:rFonts w:hint="eastAsia" w:eastAsia="仿宋_GB2312" w:cs="仿宋_GB2312"/>
          <w:sz w:val="32"/>
          <w:szCs w:val="32"/>
        </w:rPr>
        <w:t>蜚蠊》（国家标准</w:t>
      </w:r>
      <w:r>
        <w:rPr>
          <w:rFonts w:eastAsia="仿宋_GB2312"/>
          <w:sz w:val="32"/>
          <w:szCs w:val="32"/>
        </w:rPr>
        <w:t>GB/T23795-2009</w:t>
      </w:r>
      <w:r>
        <w:rPr>
          <w:rFonts w:hint="eastAsia" w:eastAsia="仿宋_GB2312" w:cs="仿宋_GB2312"/>
          <w:sz w:val="32"/>
          <w:szCs w:val="32"/>
        </w:rPr>
        <w:t>），采用粘蟑纸法进行监测。</w:t>
      </w:r>
    </w:p>
    <w:p>
      <w:pPr>
        <w:adjustRightInd w:val="0"/>
        <w:snapToGrid w:val="0"/>
        <w:spacing w:line="580" w:lineRule="exact"/>
        <w:ind w:firstLine="643" w:firstLineChars="200"/>
        <w:rPr>
          <w:rFonts w:eastAsia="仿宋_GB2312"/>
          <w:b/>
          <w:bCs/>
          <w:sz w:val="32"/>
          <w:szCs w:val="32"/>
        </w:rPr>
      </w:pPr>
      <w:r>
        <w:rPr>
          <w:rFonts w:hint="eastAsia" w:eastAsia="仿宋_GB2312" w:cs="仿宋_GB2312"/>
          <w:b/>
          <w:bCs/>
          <w:sz w:val="32"/>
          <w:szCs w:val="32"/>
        </w:rPr>
        <w:t>粘蟑纸法：</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1. </w:t>
      </w:r>
      <w:r>
        <w:rPr>
          <w:rFonts w:hint="eastAsia" w:eastAsia="仿宋_GB2312" w:cs="仿宋_GB2312"/>
          <w:b/>
          <w:bCs/>
          <w:sz w:val="32"/>
          <w:szCs w:val="32"/>
        </w:rPr>
        <w:t>器具：</w:t>
      </w:r>
      <w:r>
        <w:rPr>
          <w:rFonts w:hint="eastAsia" w:eastAsia="仿宋_GB2312" w:cs="仿宋_GB2312"/>
          <w:sz w:val="32"/>
          <w:szCs w:val="32"/>
        </w:rPr>
        <w:t>胶面规格为</w:t>
      </w:r>
      <w:r>
        <w:rPr>
          <w:rFonts w:eastAsia="仿宋_GB2312"/>
          <w:sz w:val="32"/>
          <w:szCs w:val="32"/>
        </w:rPr>
        <w:t>170mm×100mm</w:t>
      </w:r>
      <w:r>
        <w:rPr>
          <w:rFonts w:hint="eastAsia" w:eastAsia="仿宋_GB2312" w:cs="仿宋_GB2312"/>
          <w:sz w:val="32"/>
          <w:szCs w:val="32"/>
        </w:rPr>
        <w:t>。</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2. </w:t>
      </w:r>
      <w:r>
        <w:rPr>
          <w:rFonts w:hint="eastAsia" w:eastAsia="仿宋_GB2312" w:cs="仿宋_GB2312"/>
          <w:b/>
          <w:bCs/>
          <w:sz w:val="32"/>
          <w:szCs w:val="32"/>
        </w:rPr>
        <w:t>操作步骤：</w:t>
      </w:r>
      <w:r>
        <w:rPr>
          <w:rFonts w:hint="eastAsia" w:eastAsia="仿宋_GB2312" w:cs="仿宋_GB2312"/>
          <w:sz w:val="32"/>
          <w:szCs w:val="32"/>
        </w:rPr>
        <w:t>监测时，在粘蟑纸中央放置</w:t>
      </w:r>
      <w:r>
        <w:rPr>
          <w:rFonts w:eastAsia="仿宋_GB2312"/>
          <w:sz w:val="32"/>
          <w:szCs w:val="32"/>
        </w:rPr>
        <w:t>2g</w:t>
      </w:r>
      <w:r>
        <w:rPr>
          <w:rFonts w:hint="eastAsia" w:eastAsia="仿宋_GB2312" w:cs="仿宋_GB2312"/>
          <w:sz w:val="32"/>
          <w:szCs w:val="32"/>
        </w:rPr>
        <w:t>新鲜面包屑作为诱饵，将其放置于蜚蠊经常栖息活动的地点</w:t>
      </w:r>
      <w:r>
        <w:rPr>
          <w:rFonts w:eastAsia="仿宋_GB2312"/>
          <w:sz w:val="32"/>
          <w:szCs w:val="32"/>
        </w:rPr>
        <w:t>(</w:t>
      </w:r>
      <w:r>
        <w:rPr>
          <w:rFonts w:hint="eastAsia" w:eastAsia="仿宋_GB2312" w:cs="仿宋_GB2312"/>
          <w:sz w:val="32"/>
          <w:szCs w:val="32"/>
        </w:rPr>
        <w:t>如冰箱下、</w:t>
      </w:r>
      <w:r>
        <w:rPr>
          <w:rFonts w:eastAsia="仿宋_GB2312"/>
          <w:sz w:val="32"/>
          <w:szCs w:val="32"/>
        </w:rPr>
        <w:t xml:space="preserve"> </w:t>
      </w:r>
      <w:r>
        <w:rPr>
          <w:rFonts w:hint="eastAsia" w:eastAsia="仿宋_GB2312" w:cs="仿宋_GB2312"/>
          <w:sz w:val="32"/>
          <w:szCs w:val="32"/>
        </w:rPr>
        <w:t>柜厨下、管道间、门后、垃圾桶旁、下水道口等区域</w:t>
      </w:r>
      <w:r>
        <w:rPr>
          <w:rFonts w:eastAsia="仿宋_GB2312"/>
          <w:sz w:val="32"/>
          <w:szCs w:val="32"/>
        </w:rPr>
        <w:t>)</w:t>
      </w:r>
      <w:r>
        <w:rPr>
          <w:rFonts w:hint="eastAsia" w:eastAsia="仿宋_GB2312" w:cs="仿宋_GB2312"/>
          <w:sz w:val="32"/>
          <w:szCs w:val="32"/>
        </w:rPr>
        <w:t>，每</w:t>
      </w:r>
      <w:r>
        <w:rPr>
          <w:rFonts w:eastAsia="仿宋_GB2312"/>
          <w:sz w:val="32"/>
          <w:szCs w:val="32"/>
        </w:rPr>
        <w:t>15</w:t>
      </w:r>
      <w:r>
        <w:rPr>
          <w:rFonts w:hint="eastAsia" w:eastAsia="仿宋_GB2312" w:cs="仿宋_GB2312"/>
          <w:sz w:val="32"/>
          <w:szCs w:val="32"/>
        </w:rPr>
        <w:t>平方米房间放</w:t>
      </w:r>
      <w:r>
        <w:rPr>
          <w:rFonts w:eastAsia="仿宋_GB2312"/>
          <w:sz w:val="32"/>
          <w:szCs w:val="32"/>
        </w:rPr>
        <w:t>1</w:t>
      </w:r>
      <w:r>
        <w:rPr>
          <w:rFonts w:hint="eastAsia" w:eastAsia="仿宋_GB2312" w:cs="仿宋_GB2312"/>
          <w:sz w:val="32"/>
          <w:szCs w:val="32"/>
        </w:rPr>
        <w:t>张，不足</w:t>
      </w:r>
      <w:r>
        <w:rPr>
          <w:rFonts w:eastAsia="仿宋_GB2312"/>
          <w:sz w:val="32"/>
          <w:szCs w:val="32"/>
        </w:rPr>
        <w:t>15</w:t>
      </w:r>
      <w:r>
        <w:rPr>
          <w:rFonts w:hint="eastAsia" w:eastAsia="仿宋_GB2312" w:cs="仿宋_GB2312"/>
          <w:sz w:val="32"/>
          <w:szCs w:val="32"/>
        </w:rPr>
        <w:t>平方米的单独房间按</w:t>
      </w:r>
      <w:r>
        <w:rPr>
          <w:rFonts w:eastAsia="仿宋_GB2312"/>
          <w:sz w:val="32"/>
          <w:szCs w:val="32"/>
        </w:rPr>
        <w:t>15</w:t>
      </w:r>
      <w:r>
        <w:rPr>
          <w:rFonts w:hint="eastAsia" w:eastAsia="仿宋_GB2312" w:cs="仿宋_GB2312"/>
          <w:sz w:val="32"/>
          <w:szCs w:val="32"/>
        </w:rPr>
        <w:t>平方米计算，大于</w:t>
      </w:r>
      <w:r>
        <w:rPr>
          <w:rFonts w:eastAsia="仿宋_GB2312"/>
          <w:sz w:val="32"/>
          <w:szCs w:val="32"/>
        </w:rPr>
        <w:t>15</w:t>
      </w:r>
      <w:r>
        <w:rPr>
          <w:rFonts w:hint="eastAsia" w:eastAsia="仿宋_GB2312" w:cs="仿宋_GB2312"/>
          <w:sz w:val="32"/>
          <w:szCs w:val="32"/>
        </w:rPr>
        <w:t>平方米房间按</w:t>
      </w:r>
      <w:r>
        <w:rPr>
          <w:rFonts w:eastAsia="仿宋_GB2312"/>
          <w:sz w:val="32"/>
          <w:szCs w:val="32"/>
        </w:rPr>
        <w:t>15</w:t>
      </w:r>
      <w:r>
        <w:rPr>
          <w:rFonts w:hint="eastAsia" w:eastAsia="仿宋_GB2312" w:cs="仿宋_GB2312"/>
          <w:sz w:val="32"/>
          <w:szCs w:val="32"/>
        </w:rPr>
        <w:t>平方米为</w:t>
      </w:r>
      <w:r>
        <w:rPr>
          <w:rFonts w:eastAsia="仿宋_GB2312"/>
          <w:sz w:val="32"/>
          <w:szCs w:val="32"/>
        </w:rPr>
        <w:t>1</w:t>
      </w:r>
      <w:r>
        <w:rPr>
          <w:rFonts w:hint="eastAsia" w:eastAsia="仿宋_GB2312" w:cs="仿宋_GB2312"/>
          <w:sz w:val="32"/>
          <w:szCs w:val="32"/>
        </w:rPr>
        <w:t>间折算，粘蟑纸放置</w:t>
      </w:r>
      <w:r>
        <w:rPr>
          <w:rFonts w:eastAsia="仿宋_GB2312"/>
          <w:sz w:val="32"/>
          <w:szCs w:val="32"/>
        </w:rPr>
        <w:t>12h</w:t>
      </w:r>
      <w:r>
        <w:rPr>
          <w:rFonts w:hint="eastAsia" w:eastAsia="仿宋_GB2312" w:cs="仿宋_GB2312"/>
          <w:sz w:val="32"/>
          <w:szCs w:val="32"/>
        </w:rPr>
        <w:t>，晚放晨收。记录捕获蜚蠊种类及数量，计算蜚蠊粘捕率、侵害率、密度、密度指数。监测时不得选择一周内药物处理过的场所作监测点，每次监测时，粘蟑纸必须更新。</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计算</w:t>
      </w:r>
    </w:p>
    <w:p>
      <w:pPr>
        <w:adjustRightInd w:val="0"/>
        <w:snapToGrid w:val="0"/>
        <w:spacing w:line="580" w:lineRule="exact"/>
        <w:ind w:firstLine="390" w:firstLineChars="122"/>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）粘捕率：粘捕到蜚蠊的粘蟑纸数（张）</w:t>
      </w:r>
      <w:r>
        <w:rPr>
          <w:rFonts w:eastAsia="仿宋_GB2312"/>
          <w:sz w:val="32"/>
          <w:szCs w:val="32"/>
        </w:rPr>
        <w:t>/</w:t>
      </w:r>
      <w:r>
        <w:rPr>
          <w:rFonts w:hint="eastAsia" w:eastAsia="仿宋_GB2312" w:cs="仿宋_GB2312"/>
          <w:sz w:val="32"/>
          <w:szCs w:val="32"/>
        </w:rPr>
        <w:t>有效粘蟑纸数（张）</w:t>
      </w:r>
      <w:r>
        <w:rPr>
          <w:rFonts w:eastAsia="仿宋_GB2312"/>
          <w:sz w:val="32"/>
          <w:szCs w:val="32"/>
        </w:rPr>
        <w:t>;</w:t>
      </w:r>
    </w:p>
    <w:p>
      <w:pPr>
        <w:adjustRightInd w:val="0"/>
        <w:snapToGrid w:val="0"/>
        <w:spacing w:line="580" w:lineRule="exact"/>
        <w:ind w:firstLine="390" w:firstLineChars="122"/>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）侵害率：监测到蜚蠊的房间数（间）</w:t>
      </w:r>
      <w:r>
        <w:rPr>
          <w:rFonts w:eastAsia="仿宋_GB2312"/>
          <w:sz w:val="32"/>
          <w:szCs w:val="32"/>
        </w:rPr>
        <w:t>/</w:t>
      </w:r>
      <w:r>
        <w:rPr>
          <w:rFonts w:hint="eastAsia" w:eastAsia="仿宋_GB2312" w:cs="仿宋_GB2312"/>
          <w:sz w:val="32"/>
          <w:szCs w:val="32"/>
        </w:rPr>
        <w:t>监测总房间数（间）</w:t>
      </w:r>
      <w:r>
        <w:rPr>
          <w:rFonts w:eastAsia="仿宋_GB2312"/>
          <w:sz w:val="32"/>
          <w:szCs w:val="32"/>
        </w:rPr>
        <w:t>;</w:t>
      </w:r>
    </w:p>
    <w:p>
      <w:pPr>
        <w:adjustRightInd w:val="0"/>
        <w:snapToGrid w:val="0"/>
        <w:spacing w:line="580" w:lineRule="exact"/>
        <w:ind w:firstLine="390" w:firstLineChars="122"/>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）密度：粘捕到蜚蠊数（只）</w:t>
      </w:r>
      <w:r>
        <w:rPr>
          <w:rFonts w:eastAsia="仿宋_GB2312"/>
          <w:sz w:val="32"/>
          <w:szCs w:val="32"/>
        </w:rPr>
        <w:t>/</w:t>
      </w:r>
      <w:r>
        <w:rPr>
          <w:rFonts w:hint="eastAsia" w:eastAsia="仿宋_GB2312" w:cs="仿宋_GB2312"/>
          <w:sz w:val="32"/>
          <w:szCs w:val="32"/>
        </w:rPr>
        <w:t>有效粘蟑纸数（张）</w:t>
      </w:r>
      <w:r>
        <w:rPr>
          <w:rFonts w:eastAsia="仿宋_GB2312"/>
          <w:sz w:val="32"/>
          <w:szCs w:val="32"/>
        </w:rPr>
        <w:t>;</w:t>
      </w:r>
    </w:p>
    <w:p>
      <w:pPr>
        <w:adjustRightInd w:val="0"/>
        <w:snapToGrid w:val="0"/>
        <w:spacing w:line="580" w:lineRule="exact"/>
        <w:ind w:firstLine="390" w:firstLineChars="122"/>
        <w:rPr>
          <w:rFonts w:eastAsia="仿宋_GB2312"/>
          <w:sz w:val="32"/>
          <w:szCs w:val="32"/>
        </w:rPr>
      </w:pPr>
      <w:r>
        <w:rPr>
          <w:rFonts w:hint="eastAsia" w:eastAsia="仿宋_GB2312" w:cs="仿宋_GB2312"/>
          <w:sz w:val="32"/>
          <w:szCs w:val="32"/>
        </w:rPr>
        <w:t>（</w:t>
      </w:r>
      <w:r>
        <w:rPr>
          <w:rFonts w:eastAsia="仿宋_GB2312"/>
          <w:sz w:val="32"/>
          <w:szCs w:val="32"/>
        </w:rPr>
        <w:t>4</w:t>
      </w:r>
      <w:r>
        <w:rPr>
          <w:rFonts w:hint="eastAsia" w:eastAsia="仿宋_GB2312" w:cs="仿宋_GB2312"/>
          <w:sz w:val="32"/>
          <w:szCs w:val="32"/>
        </w:rPr>
        <w:t>）密度指数：粘捕到蜚蠊数（只）</w:t>
      </w:r>
      <w:r>
        <w:rPr>
          <w:rFonts w:eastAsia="仿宋_GB2312"/>
          <w:sz w:val="32"/>
          <w:szCs w:val="32"/>
        </w:rPr>
        <w:t>/</w:t>
      </w:r>
      <w:r>
        <w:rPr>
          <w:rFonts w:hint="eastAsia" w:eastAsia="仿宋_GB2312" w:cs="仿宋_GB2312"/>
          <w:sz w:val="32"/>
          <w:szCs w:val="32"/>
        </w:rPr>
        <w:t>粘捕到蜚蠊的粘蟑纸数（张）。</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每个餐馆和每户居民分别布放</w:t>
      </w:r>
      <w:r>
        <w:rPr>
          <w:rFonts w:eastAsia="仿宋_GB2312"/>
          <w:sz w:val="32"/>
          <w:szCs w:val="32"/>
        </w:rPr>
        <w:t>5</w:t>
      </w:r>
      <w:r>
        <w:rPr>
          <w:rFonts w:hint="eastAsia" w:eastAsia="仿宋_GB2312" w:cs="仿宋_GB2312"/>
          <w:sz w:val="32"/>
          <w:szCs w:val="32"/>
        </w:rPr>
        <w:t>张粘蟑纸，每个宾馆饭店（或招待所）、医院、单位食堂、食品制售或商场（店）各布放</w:t>
      </w:r>
      <w:r>
        <w:rPr>
          <w:rFonts w:eastAsia="仿宋_GB2312"/>
          <w:sz w:val="32"/>
          <w:szCs w:val="32"/>
        </w:rPr>
        <w:t>10</w:t>
      </w:r>
      <w:r>
        <w:rPr>
          <w:rFonts w:hint="eastAsia" w:eastAsia="仿宋_GB2312" w:cs="仿宋_GB2312"/>
          <w:sz w:val="32"/>
          <w:szCs w:val="32"/>
        </w:rPr>
        <w:t>张粘蟑纸，每次监测共在</w:t>
      </w:r>
      <w:r>
        <w:rPr>
          <w:rFonts w:eastAsia="仿宋_GB2312"/>
          <w:sz w:val="32"/>
          <w:szCs w:val="32"/>
        </w:rPr>
        <w:t>6</w:t>
      </w:r>
      <w:r>
        <w:rPr>
          <w:rFonts w:hint="eastAsia" w:eastAsia="仿宋_GB2312" w:cs="仿宋_GB2312"/>
          <w:sz w:val="32"/>
          <w:szCs w:val="32"/>
        </w:rPr>
        <w:t>类场所布放</w:t>
      </w:r>
      <w:r>
        <w:rPr>
          <w:rFonts w:eastAsia="仿宋_GB2312"/>
          <w:sz w:val="32"/>
          <w:szCs w:val="32"/>
        </w:rPr>
        <w:t>100</w:t>
      </w:r>
      <w:r>
        <w:rPr>
          <w:rFonts w:hint="eastAsia" w:eastAsia="仿宋_GB2312" w:cs="仿宋_GB2312"/>
          <w:sz w:val="32"/>
          <w:szCs w:val="32"/>
        </w:rPr>
        <w:t>张粘蟑纸。监测点及布放粘蟑纸位置相对固定。</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五、灭蟑技术措施</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灭蟑必须抓住以整治环境、消除孳生地这个关键，坚持采用物理和化学方法相结合，专业队伍与群众防治相结合，突击灭杀与长期巩固相结合的综合防制措施。</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（一）环境治理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为减少和控制蟑螂栖息和活动场所，搞好室内外环境卫生，社区（村）垃圾实行封闭、袋装化。同时，利用</w:t>
      </w:r>
      <w:r>
        <w:rPr>
          <w:rFonts w:eastAsia="仿宋_GB2312"/>
          <w:sz w:val="32"/>
          <w:szCs w:val="32"/>
        </w:rPr>
        <w:t>“</w:t>
      </w:r>
      <w:r>
        <w:rPr>
          <w:rFonts w:hint="eastAsia" w:eastAsia="仿宋_GB2312" w:cs="仿宋_GB2312"/>
          <w:sz w:val="32"/>
          <w:szCs w:val="32"/>
        </w:rPr>
        <w:t>卫生大扫除</w:t>
      </w:r>
      <w:r>
        <w:rPr>
          <w:rFonts w:eastAsia="仿宋_GB2312"/>
          <w:sz w:val="32"/>
          <w:szCs w:val="32"/>
        </w:rPr>
        <w:t>”</w:t>
      </w:r>
      <w:r>
        <w:rPr>
          <w:rFonts w:hint="eastAsia" w:eastAsia="仿宋_GB2312" w:cs="仿宋_GB2312"/>
          <w:sz w:val="32"/>
          <w:szCs w:val="32"/>
        </w:rPr>
        <w:t>，发动群众大搞环境治理，要仔细查找清除卵鞘，对蟑螂可能栖息的缝隙孔洞用药物杀灭后再用水泥或建筑胶封堵或用杀虫剂浸泡过的棉花、麻绳堵洞抹缝、修补门窗、网盖洞口，防止蟑螂进入室内。饮食服务行业操作间（厨房）、贮藏间等处应妥善收藏好食物，保持室内干燥。社区（村）垃圾通道由各街道组织封闭，改用带盖垃圾桶。</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（二）化学防制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对蟑螂密度较高或自查的阳性单位或住户，重点开展药物杀灭，并采取经常性与突击性、群众性与专业队伍相结合的方式，有效杀灭蟑螂成若虫和活卵鞘。</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1. </w:t>
      </w:r>
      <w:r>
        <w:rPr>
          <w:rFonts w:hint="eastAsia" w:eastAsia="仿宋_GB2312" w:cs="仿宋_GB2312"/>
          <w:b/>
          <w:bCs/>
          <w:sz w:val="32"/>
          <w:szCs w:val="32"/>
        </w:rPr>
        <w:t>滞留喷洒：</w:t>
      </w:r>
      <w:r>
        <w:rPr>
          <w:rFonts w:hint="eastAsia" w:eastAsia="仿宋_GB2312" w:cs="仿宋_GB2312"/>
          <w:sz w:val="32"/>
          <w:szCs w:val="32"/>
        </w:rPr>
        <w:t>可选用有效成分为高效氯氰菊酯、溴氰菊酯、残杀威的杀虫剂喷洒。</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喷洒要有的放矢，突出重点。厨房、操作间、餐厅，食品加工间、食品仓库、副食店等房间，垃圾存放处、地下室、下水道、厕所等特殊场所，食品加工台下、餐桌底下、杂物堆、水池（槽）底下，下水道口、窨井以及各种各样孔洞、缝隙等部位为施药重点。喷洒之前务必收藏好食品以免受到污染。为了防止蟑螂逃跑和进入，可先在门窗及其它通道口四周喷洒宽约</w:t>
      </w:r>
      <w:r>
        <w:rPr>
          <w:rFonts w:eastAsia="仿宋_GB2312"/>
          <w:sz w:val="32"/>
          <w:szCs w:val="32"/>
        </w:rPr>
        <w:t>40</w:t>
      </w:r>
      <w:r>
        <w:rPr>
          <w:rFonts w:hint="eastAsia" w:eastAsia="仿宋_GB2312" w:cs="仿宋_GB2312"/>
          <w:sz w:val="32"/>
          <w:szCs w:val="32"/>
        </w:rPr>
        <w:t>厘米的药带，当蟑螂通过药带接触药物就会死亡，然后由外向内自上而下进行喷洒。最好使用喷头可调节的喷具。喷洒孔洞、缝隙时调节喷头使药液喷出成线状以便药液喷入深处；处理地面时喷出的药液可呈扇形状。喷洒完后关闭门窗、排风扇</w:t>
      </w:r>
      <w:r>
        <w:rPr>
          <w:rFonts w:eastAsia="仿宋_GB2312"/>
          <w:sz w:val="32"/>
          <w:szCs w:val="32"/>
        </w:rPr>
        <w:t>1</w:t>
      </w:r>
      <w:r>
        <w:rPr>
          <w:rFonts w:hint="eastAsia" w:eastAsia="仿宋_GB2312" w:cs="仿宋_GB2312"/>
          <w:sz w:val="32"/>
          <w:szCs w:val="32"/>
        </w:rPr>
        <w:t>小时，效果会更佳。如果间隔一个月后再补充喷洒一次，杀灭会更彻底。</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2. </w:t>
      </w:r>
      <w:r>
        <w:rPr>
          <w:rFonts w:hint="eastAsia" w:eastAsia="仿宋_GB2312" w:cs="仿宋_GB2312"/>
          <w:b/>
          <w:bCs/>
          <w:sz w:val="32"/>
          <w:szCs w:val="32"/>
        </w:rPr>
        <w:t>胶饵诱杀：</w:t>
      </w:r>
      <w:r>
        <w:rPr>
          <w:rFonts w:hint="eastAsia" w:eastAsia="仿宋_GB2312" w:cs="仿宋_GB2312"/>
          <w:sz w:val="32"/>
          <w:szCs w:val="32"/>
        </w:rPr>
        <w:t>选用有效成分为硼酸、吡虫啉、氟虫胺等的杀蟑胶饵。</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作为居民室内灭蟑的主要手段，用于不宜采用药物喷洒的宾馆、饭店及住宅等场所，胶饵使用务必遵循</w:t>
      </w:r>
      <w:r>
        <w:rPr>
          <w:rFonts w:eastAsia="仿宋_GB2312"/>
          <w:sz w:val="32"/>
          <w:szCs w:val="32"/>
        </w:rPr>
        <w:t>“</w:t>
      </w:r>
      <w:r>
        <w:rPr>
          <w:rFonts w:hint="eastAsia" w:eastAsia="仿宋_GB2312" w:cs="仿宋_GB2312"/>
          <w:sz w:val="32"/>
          <w:szCs w:val="32"/>
        </w:rPr>
        <w:t>量少、点多、面广</w:t>
      </w:r>
      <w:r>
        <w:rPr>
          <w:rFonts w:eastAsia="仿宋_GB2312"/>
          <w:sz w:val="32"/>
          <w:szCs w:val="32"/>
        </w:rPr>
        <w:t>”</w:t>
      </w:r>
      <w:r>
        <w:rPr>
          <w:rFonts w:hint="eastAsia" w:eastAsia="仿宋_GB2312" w:cs="仿宋_GB2312"/>
          <w:sz w:val="32"/>
          <w:szCs w:val="32"/>
        </w:rPr>
        <w:t>的原则，即在一间房内投毒点多，每个点用药量少，分布面广。用于蟑螂活动较多的地点，如：灶台下缝隙及凹陷处，厨房的水池下，橱柜内，抽屉背面接缝处，瓷砖的缝隙处等等。蟑螂较多的地点每平米施药不少于</w:t>
      </w:r>
      <w:r>
        <w:rPr>
          <w:rFonts w:eastAsia="仿宋_GB2312"/>
          <w:sz w:val="32"/>
          <w:szCs w:val="32"/>
        </w:rPr>
        <w:t>4</w:t>
      </w:r>
      <w:r>
        <w:rPr>
          <w:rFonts w:hint="eastAsia" w:eastAsia="仿宋_GB2312" w:cs="仿宋_GB2312"/>
          <w:sz w:val="32"/>
          <w:szCs w:val="32"/>
        </w:rPr>
        <w:t>个点。施药后毒饵上不要喷洒杀虫剂，以免蟑螂拒食。蟑螂密度高时也可以先进行滞留喷洒灭蟑，</w:t>
      </w:r>
      <w:r>
        <w:rPr>
          <w:rFonts w:eastAsia="仿宋_GB2312"/>
          <w:sz w:val="32"/>
          <w:szCs w:val="32"/>
        </w:rPr>
        <w:t>1</w:t>
      </w:r>
      <w:r>
        <w:rPr>
          <w:rFonts w:hint="eastAsia" w:eastAsia="仿宋_GB2312" w:cs="仿宋_GB2312"/>
          <w:sz w:val="32"/>
          <w:szCs w:val="32"/>
        </w:rPr>
        <w:t>周后再采取胶饵诱杀。</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3. </w:t>
      </w:r>
      <w:r>
        <w:rPr>
          <w:rFonts w:hint="eastAsia" w:eastAsia="仿宋_GB2312" w:cs="仿宋_GB2312"/>
          <w:b/>
          <w:bCs/>
          <w:sz w:val="32"/>
          <w:szCs w:val="32"/>
        </w:rPr>
        <w:t>烟雾熏杀：</w:t>
      </w:r>
      <w:r>
        <w:rPr>
          <w:rFonts w:hint="eastAsia" w:eastAsia="仿宋_GB2312" w:cs="仿宋_GB2312"/>
          <w:sz w:val="32"/>
          <w:szCs w:val="32"/>
        </w:rPr>
        <w:t>下水道等较大、较密闭场所采用热烟雾机喷洒菊酯类杀虫剂灭蟑，其扩散性，穿透性好，杀伤面积大，功效高。密闭性较好的场所或仓库，可采用烟熏炮或蟑螂烟熏片熏杀蟑螂。</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（三）物理防制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食堂、厨房和操作间是蟑螂聚集的场所，可用开水直接浇灌缝洞烫杀其中蟑螂和卵鞘；宾馆、饭店等不适合用杀虫剂的场所可用粘蟑纸诱杀。</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六、灭蟑标准</w:t>
      </w:r>
    </w:p>
    <w:p>
      <w:pPr>
        <w:adjustRightInd w:val="0"/>
        <w:snapToGrid w:val="0"/>
        <w:spacing w:line="580" w:lineRule="exact"/>
        <w:ind w:firstLine="502" w:firstLineChars="157"/>
        <w:rPr>
          <w:rFonts w:eastAsia="楷体_GB2312"/>
          <w:sz w:val="32"/>
          <w:szCs w:val="32"/>
        </w:rPr>
      </w:pPr>
      <w:r>
        <w:rPr>
          <w:rFonts w:hint="eastAsia" w:eastAsia="楷体_GB2312" w:cs="楷体_GB2312"/>
          <w:sz w:val="32"/>
          <w:szCs w:val="32"/>
        </w:rPr>
        <w:t>（一）城镇考核评价标准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蜚蠊》（国家标准</w:t>
      </w:r>
      <w:r>
        <w:rPr>
          <w:rFonts w:eastAsia="仿宋_GB2312"/>
          <w:sz w:val="32"/>
          <w:szCs w:val="32"/>
        </w:rPr>
        <w:t>GB</w:t>
      </w:r>
      <w:r>
        <w:rPr>
          <w:rFonts w:hint="eastAsia" w:eastAsia="仿宋_GB2312" w:cs="仿宋_GB2312"/>
          <w:sz w:val="32"/>
          <w:szCs w:val="32"/>
        </w:rPr>
        <w:t>／</w:t>
      </w:r>
      <w:r>
        <w:rPr>
          <w:rFonts w:eastAsia="仿宋_GB2312"/>
          <w:sz w:val="32"/>
          <w:szCs w:val="32"/>
        </w:rPr>
        <w:t>T27773—2011</w:t>
      </w:r>
      <w:r>
        <w:rPr>
          <w:rFonts w:hint="eastAsia" w:eastAsia="仿宋_GB2312" w:cs="仿宋_GB2312"/>
          <w:sz w:val="32"/>
          <w:szCs w:val="32"/>
        </w:rPr>
        <w:t>）要求，城镇蜚蠊密度控制水平要达到</w:t>
      </w:r>
      <w:r>
        <w:rPr>
          <w:rFonts w:eastAsia="仿宋_GB2312"/>
          <w:sz w:val="32"/>
          <w:szCs w:val="32"/>
        </w:rPr>
        <w:t>B</w:t>
      </w:r>
      <w:r>
        <w:rPr>
          <w:rFonts w:hint="eastAsia" w:eastAsia="仿宋_GB2312" w:cs="仿宋_GB2312"/>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蜚蠊成若虫侵害率小于或等于</w:t>
      </w:r>
      <w:r>
        <w:rPr>
          <w:rFonts w:eastAsia="仿宋_GB2312"/>
          <w:sz w:val="32"/>
          <w:szCs w:val="32"/>
        </w:rPr>
        <w:t>3%,</w:t>
      </w:r>
      <w:r>
        <w:rPr>
          <w:rFonts w:hint="eastAsia" w:eastAsia="仿宋_GB2312" w:cs="仿宋_GB2312"/>
          <w:sz w:val="32"/>
          <w:szCs w:val="32"/>
        </w:rPr>
        <w:t>平均每阳性间（</w:t>
      </w:r>
      <w:r>
        <w:rPr>
          <w:rFonts w:eastAsia="仿宋_GB2312"/>
          <w:sz w:val="32"/>
          <w:szCs w:val="32"/>
        </w:rPr>
        <w:t>15</w:t>
      </w:r>
      <w:r>
        <w:rPr>
          <w:rFonts w:hint="eastAsia" w:hAnsi="宋体" w:cs="宋体"/>
          <w:sz w:val="32"/>
          <w:szCs w:val="32"/>
        </w:rPr>
        <w:t>㎡</w:t>
      </w:r>
      <w:r>
        <w:rPr>
          <w:rFonts w:eastAsia="仿宋_GB2312"/>
          <w:sz w:val="32"/>
          <w:szCs w:val="32"/>
        </w:rPr>
        <w:t>/</w:t>
      </w:r>
      <w:r>
        <w:rPr>
          <w:rFonts w:hint="eastAsia" w:eastAsia="仿宋_GB2312" w:cs="仿宋_GB2312"/>
          <w:sz w:val="32"/>
          <w:szCs w:val="32"/>
        </w:rPr>
        <w:t>间）</w:t>
      </w:r>
      <w:r>
        <w:rPr>
          <w:rFonts w:eastAsia="仿宋_GB2312"/>
          <w:sz w:val="32"/>
          <w:szCs w:val="32"/>
        </w:rPr>
        <w:t>(</w:t>
      </w:r>
      <w:r>
        <w:rPr>
          <w:rFonts w:hint="eastAsia" w:eastAsia="仿宋_GB2312" w:cs="仿宋_GB2312"/>
          <w:sz w:val="32"/>
          <w:szCs w:val="32"/>
        </w:rPr>
        <w:t>处</w:t>
      </w:r>
      <w:r>
        <w:rPr>
          <w:rFonts w:eastAsia="仿宋_GB2312"/>
          <w:sz w:val="32"/>
          <w:szCs w:val="32"/>
        </w:rPr>
        <w:t>)</w:t>
      </w:r>
      <w:r>
        <w:rPr>
          <w:rFonts w:hint="eastAsia" w:eastAsia="仿宋_GB2312" w:cs="仿宋_GB2312"/>
          <w:sz w:val="32"/>
          <w:szCs w:val="32"/>
        </w:rPr>
        <w:t>成若虫数小蠊小于或等于</w:t>
      </w:r>
      <w:r>
        <w:rPr>
          <w:rFonts w:eastAsia="仿宋_GB2312"/>
          <w:sz w:val="32"/>
          <w:szCs w:val="32"/>
        </w:rPr>
        <w:t>10</w:t>
      </w:r>
      <w:r>
        <w:rPr>
          <w:rFonts w:hint="eastAsia" w:eastAsia="仿宋_GB2312" w:cs="仿宋_GB2312"/>
          <w:sz w:val="32"/>
          <w:szCs w:val="32"/>
        </w:rPr>
        <w:t>只</w:t>
      </w:r>
      <w:r>
        <w:rPr>
          <w:rFonts w:eastAsia="仿宋_GB2312"/>
          <w:sz w:val="32"/>
          <w:szCs w:val="32"/>
        </w:rPr>
        <w:t>,</w:t>
      </w:r>
      <w:r>
        <w:rPr>
          <w:rFonts w:hint="eastAsia" w:eastAsia="仿宋_GB2312" w:cs="仿宋_GB2312"/>
          <w:sz w:val="32"/>
          <w:szCs w:val="32"/>
        </w:rPr>
        <w:t>大蠊小于或等于</w:t>
      </w:r>
      <w:r>
        <w:rPr>
          <w:rFonts w:eastAsia="仿宋_GB2312"/>
          <w:sz w:val="32"/>
          <w:szCs w:val="32"/>
        </w:rPr>
        <w:t>5</w:t>
      </w:r>
      <w:r>
        <w:rPr>
          <w:rFonts w:hint="eastAsia" w:eastAsia="仿宋_GB2312" w:cs="仿宋_GB2312"/>
          <w:sz w:val="32"/>
          <w:szCs w:val="32"/>
        </w:rPr>
        <w:t>只</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蜚蠊卵鞘查获率小于或等于</w:t>
      </w:r>
      <w:r>
        <w:rPr>
          <w:rFonts w:eastAsia="仿宋_GB2312"/>
          <w:sz w:val="32"/>
          <w:szCs w:val="32"/>
        </w:rPr>
        <w:t>2%,</w:t>
      </w:r>
      <w:r>
        <w:rPr>
          <w:rFonts w:hint="eastAsia" w:eastAsia="仿宋_GB2312" w:cs="仿宋_GB2312"/>
          <w:sz w:val="32"/>
          <w:szCs w:val="32"/>
        </w:rPr>
        <w:t>平均每阳性间</w:t>
      </w:r>
      <w:r>
        <w:rPr>
          <w:rFonts w:eastAsia="仿宋_GB2312"/>
          <w:sz w:val="32"/>
          <w:szCs w:val="32"/>
        </w:rPr>
        <w:t>(</w:t>
      </w:r>
      <w:r>
        <w:rPr>
          <w:rFonts w:hint="eastAsia" w:eastAsia="仿宋_GB2312" w:cs="仿宋_GB2312"/>
          <w:sz w:val="32"/>
          <w:szCs w:val="32"/>
        </w:rPr>
        <w:t>处</w:t>
      </w:r>
      <w:r>
        <w:rPr>
          <w:rFonts w:eastAsia="仿宋_GB2312"/>
          <w:sz w:val="32"/>
          <w:szCs w:val="32"/>
        </w:rPr>
        <w:t>)</w:t>
      </w:r>
      <w:r>
        <w:rPr>
          <w:rFonts w:hint="eastAsia" w:eastAsia="仿宋_GB2312" w:cs="仿宋_GB2312"/>
          <w:sz w:val="32"/>
          <w:szCs w:val="32"/>
        </w:rPr>
        <w:t>卵鞘数小于或等于</w:t>
      </w:r>
      <w:r>
        <w:rPr>
          <w:rFonts w:eastAsia="仿宋_GB2312"/>
          <w:sz w:val="32"/>
          <w:szCs w:val="32"/>
        </w:rPr>
        <w:t>4</w:t>
      </w:r>
      <w:r>
        <w:rPr>
          <w:rFonts w:hint="eastAsia" w:eastAsia="仿宋_GB2312" w:cs="仿宋_GB2312"/>
          <w:sz w:val="32"/>
          <w:szCs w:val="32"/>
        </w:rPr>
        <w:t>只</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蟑迹（蜚蠊的尸体，残尸，空卵鞘壳，粪便等）查获率小于或等于</w:t>
      </w:r>
      <w:r>
        <w:rPr>
          <w:rFonts w:eastAsia="仿宋_GB2312"/>
          <w:sz w:val="32"/>
          <w:szCs w:val="32"/>
        </w:rPr>
        <w:t>5%</w:t>
      </w:r>
      <w:r>
        <w:rPr>
          <w:rFonts w:hint="eastAsia" w:eastAsia="仿宋_GB2312" w:cs="仿宋_GB2312"/>
          <w:sz w:val="32"/>
          <w:szCs w:val="32"/>
        </w:rPr>
        <w:t>。</w:t>
      </w:r>
    </w:p>
    <w:p>
      <w:pPr>
        <w:adjustRightInd w:val="0"/>
        <w:snapToGrid w:val="0"/>
        <w:spacing w:line="580" w:lineRule="exact"/>
        <w:ind w:firstLine="502" w:firstLineChars="157"/>
        <w:rPr>
          <w:rFonts w:eastAsia="楷体_GB2312"/>
          <w:sz w:val="32"/>
          <w:szCs w:val="32"/>
        </w:rPr>
      </w:pPr>
      <w:r>
        <w:rPr>
          <w:rFonts w:hint="eastAsia" w:eastAsia="楷体_GB2312" w:cs="楷体_GB2312"/>
          <w:sz w:val="32"/>
          <w:szCs w:val="32"/>
        </w:rPr>
        <w:t>（二）单位考核评价标准（日常考核评价单位时使用）</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单位蜚蠊密度控制水平要达到</w:t>
      </w:r>
      <w:r>
        <w:rPr>
          <w:rFonts w:eastAsia="仿宋_GB2312"/>
          <w:sz w:val="32"/>
          <w:szCs w:val="32"/>
        </w:rPr>
        <w:t>B</w:t>
      </w:r>
      <w:r>
        <w:rPr>
          <w:rFonts w:hint="eastAsia" w:eastAsia="仿宋_GB2312" w:cs="仿宋_GB2312"/>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成若虫侵害率：房间数</w:t>
      </w:r>
      <w:r>
        <w:rPr>
          <w:rFonts w:eastAsia="仿宋_GB2312"/>
          <w:sz w:val="32"/>
          <w:szCs w:val="32"/>
        </w:rPr>
        <w:t>6O</w:t>
      </w:r>
      <w:r>
        <w:rPr>
          <w:rFonts w:hint="eastAsia" w:eastAsia="仿宋_GB2312" w:cs="仿宋_GB2312"/>
          <w:sz w:val="32"/>
          <w:szCs w:val="32"/>
        </w:rPr>
        <w:t>间以下的单位侵害房间不超过</w:t>
      </w:r>
      <w:r>
        <w:rPr>
          <w:rFonts w:eastAsia="仿宋_GB2312"/>
          <w:sz w:val="32"/>
          <w:szCs w:val="32"/>
        </w:rPr>
        <w:t>1</w:t>
      </w:r>
      <w:r>
        <w:rPr>
          <w:rFonts w:hint="eastAsia" w:eastAsia="仿宋_GB2312" w:cs="仿宋_GB2312"/>
          <w:sz w:val="32"/>
          <w:szCs w:val="32"/>
        </w:rPr>
        <w:t>间，</w:t>
      </w:r>
      <w:r>
        <w:rPr>
          <w:rFonts w:eastAsia="仿宋_GB2312"/>
          <w:sz w:val="32"/>
          <w:szCs w:val="32"/>
        </w:rPr>
        <w:t>60</w:t>
      </w:r>
      <w:r>
        <w:rPr>
          <w:rFonts w:hint="eastAsia" w:eastAsia="仿宋_GB2312" w:cs="仿宋_GB2312"/>
          <w:sz w:val="32"/>
          <w:szCs w:val="32"/>
        </w:rPr>
        <w:t>间以上的单位侵害房间不超过</w:t>
      </w:r>
      <w:r>
        <w:rPr>
          <w:rFonts w:eastAsia="仿宋_GB2312"/>
          <w:sz w:val="32"/>
          <w:szCs w:val="32"/>
        </w:rPr>
        <w:t>2</w:t>
      </w:r>
      <w:r>
        <w:rPr>
          <w:rFonts w:hint="eastAsia" w:eastAsia="仿宋_GB2312" w:cs="仿宋_GB2312"/>
          <w:sz w:val="32"/>
          <w:szCs w:val="32"/>
        </w:rPr>
        <w:t>间</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卵鞘查获率：房间数</w:t>
      </w:r>
      <w:r>
        <w:rPr>
          <w:rFonts w:eastAsia="仿宋_GB2312"/>
          <w:sz w:val="32"/>
          <w:szCs w:val="32"/>
        </w:rPr>
        <w:t>60</w:t>
      </w:r>
      <w:r>
        <w:rPr>
          <w:rFonts w:hint="eastAsia" w:eastAsia="仿宋_GB2312" w:cs="仿宋_GB2312"/>
          <w:sz w:val="32"/>
          <w:szCs w:val="32"/>
        </w:rPr>
        <w:t>间以下的单位卵鞘查获房间不超过</w:t>
      </w:r>
      <w:r>
        <w:rPr>
          <w:rFonts w:eastAsia="仿宋_GB2312"/>
          <w:sz w:val="32"/>
          <w:szCs w:val="32"/>
        </w:rPr>
        <w:t>1</w:t>
      </w:r>
      <w:r>
        <w:rPr>
          <w:rFonts w:hint="eastAsia" w:eastAsia="仿宋_GB2312" w:cs="仿宋_GB2312"/>
          <w:sz w:val="32"/>
          <w:szCs w:val="32"/>
        </w:rPr>
        <w:t>间，</w:t>
      </w:r>
      <w:r>
        <w:rPr>
          <w:rFonts w:eastAsia="仿宋_GB2312"/>
          <w:sz w:val="32"/>
          <w:szCs w:val="32"/>
        </w:rPr>
        <w:t>60</w:t>
      </w:r>
      <w:r>
        <w:rPr>
          <w:rFonts w:hint="eastAsia" w:eastAsia="仿宋_GB2312" w:cs="仿宋_GB2312"/>
          <w:sz w:val="32"/>
          <w:szCs w:val="32"/>
        </w:rPr>
        <w:t>间以上的单位卵鞘查获房间不超过</w:t>
      </w:r>
      <w:r>
        <w:rPr>
          <w:rFonts w:eastAsia="仿宋_GB2312"/>
          <w:sz w:val="32"/>
          <w:szCs w:val="32"/>
        </w:rPr>
        <w:t>2</w:t>
      </w:r>
      <w:r>
        <w:rPr>
          <w:rFonts w:hint="eastAsia" w:eastAsia="仿宋_GB2312" w:cs="仿宋_GB2312"/>
          <w:sz w:val="32"/>
          <w:szCs w:val="32"/>
        </w:rPr>
        <w:t>间</w:t>
      </w:r>
      <w:r>
        <w:rPr>
          <w:rFonts w:eastAsia="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蟑迹查获率：房间数</w:t>
      </w:r>
      <w:r>
        <w:rPr>
          <w:rFonts w:eastAsia="仿宋_GB2312"/>
          <w:sz w:val="32"/>
          <w:szCs w:val="32"/>
        </w:rPr>
        <w:t>60</w:t>
      </w:r>
      <w:r>
        <w:rPr>
          <w:rFonts w:hint="eastAsia" w:eastAsia="仿宋_GB2312" w:cs="仿宋_GB2312"/>
          <w:sz w:val="32"/>
          <w:szCs w:val="32"/>
        </w:rPr>
        <w:t>间以下的单位蟑迹查获房间不超过</w:t>
      </w:r>
      <w:r>
        <w:rPr>
          <w:rFonts w:eastAsia="仿宋_GB2312"/>
          <w:sz w:val="32"/>
          <w:szCs w:val="32"/>
        </w:rPr>
        <w:t>2</w:t>
      </w:r>
      <w:r>
        <w:rPr>
          <w:rFonts w:hint="eastAsia" w:eastAsia="仿宋_GB2312" w:cs="仿宋_GB2312"/>
          <w:sz w:val="32"/>
          <w:szCs w:val="32"/>
        </w:rPr>
        <w:t>间，</w:t>
      </w:r>
      <w:r>
        <w:rPr>
          <w:rFonts w:eastAsia="仿宋_GB2312"/>
          <w:sz w:val="32"/>
          <w:szCs w:val="32"/>
        </w:rPr>
        <w:t>60</w:t>
      </w:r>
      <w:r>
        <w:rPr>
          <w:rFonts w:hint="eastAsia" w:eastAsia="仿宋_GB2312" w:cs="仿宋_GB2312"/>
          <w:sz w:val="32"/>
          <w:szCs w:val="32"/>
        </w:rPr>
        <w:t>间以上的单位蟑迹查获房间不超过</w:t>
      </w:r>
      <w:r>
        <w:rPr>
          <w:rFonts w:eastAsia="仿宋_GB2312"/>
          <w:sz w:val="32"/>
          <w:szCs w:val="32"/>
        </w:rPr>
        <w:t>3</w:t>
      </w:r>
      <w:r>
        <w:rPr>
          <w:rFonts w:hint="eastAsia" w:eastAsia="仿宋_GB2312" w:cs="仿宋_GB2312"/>
          <w:sz w:val="32"/>
          <w:szCs w:val="32"/>
        </w:rPr>
        <w:t>间。</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七、灭蟑螂现场考核内容与方法</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（一）工作资料考核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所有档案文件资料，包括方案、总结、各类文件、培训、生态环境调查、密度监测、抗性监测、使用药物情况、经费落实情况、其它过程性资料，监测方案须按国家《病媒生物密度监测方法</w:t>
      </w:r>
      <w:r>
        <w:rPr>
          <w:rFonts w:eastAsia="仿宋_GB2312"/>
          <w:sz w:val="32"/>
          <w:szCs w:val="32"/>
        </w:rPr>
        <w:t>GB/T -2009</w:t>
      </w:r>
      <w:r>
        <w:rPr>
          <w:rFonts w:hint="eastAsia" w:eastAsia="仿宋_GB2312" w:cs="仿宋_GB2312"/>
          <w:sz w:val="32"/>
          <w:szCs w:val="32"/>
        </w:rPr>
        <w:t>》执行。查看每个街道的除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机构和队伍的建设情况，经费来源和支出情况，操作人员的数量、分布、培训、工作条件等基本情况，查看具体操作的过程性资料，对其它参与除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的除害服务机构的工作能力、条件、实际操作情况、质量等进行审查。发现没有与工作量相适应的工作队伍和一定数量的操作人员，且不能长期开展工作的，不予通过考核或复查。</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（二）现场考核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蜚蠊》（国家标准</w:t>
      </w:r>
      <w:r>
        <w:rPr>
          <w:rFonts w:eastAsia="仿宋_GB2312"/>
          <w:sz w:val="32"/>
          <w:szCs w:val="32"/>
        </w:rPr>
        <w:t>GB</w:t>
      </w:r>
      <w:r>
        <w:rPr>
          <w:rFonts w:hint="eastAsia" w:eastAsia="仿宋_GB2312" w:cs="仿宋_GB2312"/>
          <w:sz w:val="32"/>
          <w:szCs w:val="32"/>
        </w:rPr>
        <w:t>／</w:t>
      </w:r>
      <w:r>
        <w:rPr>
          <w:rFonts w:eastAsia="仿宋_GB2312"/>
          <w:sz w:val="32"/>
          <w:szCs w:val="32"/>
        </w:rPr>
        <w:t>T27773—2011</w:t>
      </w:r>
      <w:r>
        <w:rPr>
          <w:rFonts w:hint="eastAsia" w:eastAsia="仿宋_GB2312" w:cs="仿宋_GB2312"/>
          <w:sz w:val="32"/>
          <w:szCs w:val="32"/>
        </w:rPr>
        <w:t>）要求，在城镇范围内</w:t>
      </w:r>
      <w:r>
        <w:rPr>
          <w:rFonts w:eastAsia="仿宋_GB2312"/>
          <w:sz w:val="32"/>
          <w:szCs w:val="32"/>
        </w:rPr>
        <w:t>,</w:t>
      </w:r>
      <w:r>
        <w:rPr>
          <w:rFonts w:hint="eastAsia" w:eastAsia="仿宋_GB2312" w:cs="仿宋_GB2312"/>
          <w:sz w:val="32"/>
          <w:szCs w:val="32"/>
        </w:rPr>
        <w:t>选择不同方位的区域</w:t>
      </w:r>
      <w:r>
        <w:rPr>
          <w:rFonts w:eastAsia="仿宋_GB2312"/>
          <w:sz w:val="32"/>
          <w:szCs w:val="32"/>
        </w:rPr>
        <w:t>,</w:t>
      </w:r>
      <w:r>
        <w:rPr>
          <w:rFonts w:hint="eastAsia" w:eastAsia="仿宋_GB2312" w:cs="仿宋_GB2312"/>
          <w:sz w:val="32"/>
          <w:szCs w:val="32"/>
        </w:rPr>
        <w:t>随机抽样，抽查数量上下幅度不超过</w:t>
      </w:r>
      <w:r>
        <w:rPr>
          <w:rFonts w:eastAsia="仿宋_GB2312"/>
          <w:sz w:val="32"/>
          <w:szCs w:val="32"/>
        </w:rPr>
        <w:t>5%</w:t>
      </w:r>
      <w:r>
        <w:rPr>
          <w:rFonts w:hint="eastAsia" w:eastAsia="仿宋_GB2312" w:cs="仿宋_GB2312"/>
          <w:sz w:val="32"/>
          <w:szCs w:val="32"/>
        </w:rPr>
        <w:t>。现场考核的数量及方法：</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检查餐饮店、机关单位、宾馆、医院、商场和超市、机场或车站、学校、农贸市场、居委会（家）单位</w:t>
      </w:r>
      <w:r>
        <w:rPr>
          <w:rFonts w:eastAsia="仿宋_GB2312"/>
          <w:sz w:val="32"/>
          <w:szCs w:val="32"/>
        </w:rPr>
        <w:t>165</w:t>
      </w:r>
      <w:r>
        <w:rPr>
          <w:rFonts w:hint="eastAsia" w:eastAsia="仿宋_GB2312" w:cs="仿宋_GB2312"/>
          <w:sz w:val="32"/>
          <w:szCs w:val="32"/>
        </w:rPr>
        <w:t>个，房间</w:t>
      </w:r>
      <w:r>
        <w:rPr>
          <w:rFonts w:eastAsia="仿宋_GB2312"/>
          <w:sz w:val="32"/>
          <w:szCs w:val="32"/>
        </w:rPr>
        <w:t>1650</w:t>
      </w:r>
      <w:r>
        <w:rPr>
          <w:rFonts w:hint="eastAsia" w:eastAsia="仿宋_GB2312" w:cs="仿宋_GB2312"/>
          <w:sz w:val="32"/>
          <w:szCs w:val="32"/>
        </w:rPr>
        <w:t>间（</w:t>
      </w:r>
      <w:r>
        <w:rPr>
          <w:rFonts w:eastAsia="仿宋_GB2312"/>
          <w:sz w:val="32"/>
          <w:szCs w:val="32"/>
        </w:rPr>
        <w:t>15m</w:t>
      </w:r>
      <w:r>
        <w:rPr>
          <w:rFonts w:eastAsia="仿宋_GB2312"/>
          <w:sz w:val="32"/>
          <w:szCs w:val="32"/>
          <w:vertAlign w:val="superscript"/>
        </w:rPr>
        <w:t>2</w:t>
      </w:r>
      <w:r>
        <w:rPr>
          <w:rFonts w:eastAsia="仿宋_GB2312"/>
          <w:sz w:val="32"/>
          <w:szCs w:val="32"/>
        </w:rPr>
        <w:t>/</w:t>
      </w:r>
      <w:r>
        <w:rPr>
          <w:rFonts w:hint="eastAsia" w:eastAsia="仿宋_GB2312" w:cs="仿宋_GB2312"/>
          <w:sz w:val="32"/>
          <w:szCs w:val="32"/>
        </w:rPr>
        <w:t>间）。其中餐饮店</w:t>
      </w:r>
      <w:r>
        <w:rPr>
          <w:rFonts w:eastAsia="仿宋_GB2312"/>
          <w:sz w:val="32"/>
          <w:szCs w:val="32"/>
        </w:rPr>
        <w:t>80</w:t>
      </w:r>
      <w:r>
        <w:rPr>
          <w:rFonts w:hint="eastAsia" w:eastAsia="仿宋_GB2312" w:cs="仿宋_GB2312"/>
          <w:sz w:val="32"/>
          <w:szCs w:val="32"/>
        </w:rPr>
        <w:t>个，房间</w:t>
      </w:r>
      <w:r>
        <w:rPr>
          <w:rFonts w:eastAsia="仿宋_GB2312"/>
          <w:sz w:val="32"/>
          <w:szCs w:val="32"/>
        </w:rPr>
        <w:t>800</w:t>
      </w:r>
      <w:r>
        <w:rPr>
          <w:rFonts w:hint="eastAsia" w:eastAsia="仿宋_GB2312" w:cs="仿宋_GB2312"/>
          <w:sz w:val="32"/>
          <w:szCs w:val="32"/>
        </w:rPr>
        <w:t>间；机关单位</w:t>
      </w:r>
      <w:r>
        <w:rPr>
          <w:rFonts w:eastAsia="仿宋_GB2312"/>
          <w:sz w:val="32"/>
          <w:szCs w:val="32"/>
        </w:rPr>
        <w:t>40</w:t>
      </w:r>
      <w:r>
        <w:rPr>
          <w:rFonts w:hint="eastAsia" w:eastAsia="仿宋_GB2312" w:cs="仿宋_GB2312"/>
          <w:sz w:val="32"/>
          <w:szCs w:val="32"/>
        </w:rPr>
        <w:t>个，房间</w:t>
      </w:r>
      <w:r>
        <w:rPr>
          <w:rFonts w:eastAsia="仿宋_GB2312"/>
          <w:sz w:val="32"/>
          <w:szCs w:val="32"/>
        </w:rPr>
        <w:t>400</w:t>
      </w:r>
      <w:r>
        <w:rPr>
          <w:rFonts w:hint="eastAsia" w:eastAsia="仿宋_GB2312" w:cs="仿宋_GB2312"/>
          <w:sz w:val="32"/>
          <w:szCs w:val="32"/>
        </w:rPr>
        <w:t>间；宾馆</w:t>
      </w:r>
      <w:r>
        <w:rPr>
          <w:rFonts w:eastAsia="仿宋_GB2312"/>
          <w:sz w:val="32"/>
          <w:szCs w:val="32"/>
        </w:rPr>
        <w:t>15</w:t>
      </w:r>
      <w:r>
        <w:rPr>
          <w:rFonts w:hint="eastAsia" w:eastAsia="仿宋_GB2312" w:cs="仿宋_GB2312"/>
          <w:sz w:val="32"/>
          <w:szCs w:val="32"/>
        </w:rPr>
        <w:t>个，房间</w:t>
      </w:r>
      <w:r>
        <w:rPr>
          <w:rFonts w:eastAsia="仿宋_GB2312"/>
          <w:sz w:val="32"/>
          <w:szCs w:val="32"/>
        </w:rPr>
        <w:t>150</w:t>
      </w:r>
      <w:r>
        <w:rPr>
          <w:rFonts w:hint="eastAsia" w:eastAsia="仿宋_GB2312" w:cs="仿宋_GB2312"/>
          <w:sz w:val="32"/>
          <w:szCs w:val="32"/>
        </w:rPr>
        <w:t>间；医院</w:t>
      </w:r>
      <w:r>
        <w:rPr>
          <w:rFonts w:eastAsia="仿宋_GB2312"/>
          <w:sz w:val="32"/>
          <w:szCs w:val="32"/>
        </w:rPr>
        <w:t>4</w:t>
      </w:r>
      <w:r>
        <w:rPr>
          <w:rFonts w:hint="eastAsia" w:eastAsia="仿宋_GB2312" w:cs="仿宋_GB2312"/>
          <w:sz w:val="32"/>
          <w:szCs w:val="32"/>
        </w:rPr>
        <w:t>个，房间</w:t>
      </w:r>
      <w:r>
        <w:rPr>
          <w:rFonts w:eastAsia="仿宋_GB2312"/>
          <w:sz w:val="32"/>
          <w:szCs w:val="32"/>
        </w:rPr>
        <w:t>40</w:t>
      </w:r>
      <w:r>
        <w:rPr>
          <w:rFonts w:hint="eastAsia" w:eastAsia="仿宋_GB2312" w:cs="仿宋_GB2312"/>
          <w:sz w:val="32"/>
          <w:szCs w:val="32"/>
        </w:rPr>
        <w:t>间；商场和超市</w:t>
      </w:r>
      <w:r>
        <w:rPr>
          <w:rFonts w:eastAsia="仿宋_GB2312"/>
          <w:sz w:val="32"/>
          <w:szCs w:val="32"/>
        </w:rPr>
        <w:t>8</w:t>
      </w:r>
      <w:r>
        <w:rPr>
          <w:rFonts w:hint="eastAsia" w:eastAsia="仿宋_GB2312" w:cs="仿宋_GB2312"/>
          <w:sz w:val="32"/>
          <w:szCs w:val="32"/>
        </w:rPr>
        <w:t>个，房间</w:t>
      </w:r>
      <w:r>
        <w:rPr>
          <w:rFonts w:eastAsia="仿宋_GB2312"/>
          <w:sz w:val="32"/>
          <w:szCs w:val="32"/>
        </w:rPr>
        <w:t>80</w:t>
      </w:r>
      <w:r>
        <w:rPr>
          <w:rFonts w:hint="eastAsia" w:eastAsia="仿宋_GB2312" w:cs="仿宋_GB2312"/>
          <w:sz w:val="32"/>
          <w:szCs w:val="32"/>
        </w:rPr>
        <w:t>间；机场或车站</w:t>
      </w:r>
      <w:r>
        <w:rPr>
          <w:rFonts w:eastAsia="仿宋_GB2312"/>
          <w:sz w:val="32"/>
          <w:szCs w:val="32"/>
        </w:rPr>
        <w:t>2</w:t>
      </w:r>
      <w:r>
        <w:rPr>
          <w:rFonts w:hint="eastAsia" w:eastAsia="仿宋_GB2312" w:cs="仿宋_GB2312"/>
          <w:sz w:val="32"/>
          <w:szCs w:val="32"/>
        </w:rPr>
        <w:t>个，房间</w:t>
      </w:r>
      <w:r>
        <w:rPr>
          <w:rFonts w:eastAsia="仿宋_GB2312"/>
          <w:sz w:val="32"/>
          <w:szCs w:val="32"/>
        </w:rPr>
        <w:t>20</w:t>
      </w:r>
      <w:r>
        <w:rPr>
          <w:rFonts w:hint="eastAsia" w:eastAsia="仿宋_GB2312" w:cs="仿宋_GB2312"/>
          <w:sz w:val="32"/>
          <w:szCs w:val="32"/>
        </w:rPr>
        <w:t>间；学校</w:t>
      </w:r>
      <w:r>
        <w:rPr>
          <w:rFonts w:eastAsia="仿宋_GB2312"/>
          <w:sz w:val="32"/>
          <w:szCs w:val="32"/>
        </w:rPr>
        <w:t>8</w:t>
      </w:r>
      <w:r>
        <w:rPr>
          <w:rFonts w:hint="eastAsia" w:eastAsia="仿宋_GB2312" w:cs="仿宋_GB2312"/>
          <w:sz w:val="32"/>
          <w:szCs w:val="32"/>
        </w:rPr>
        <w:t>个，房间</w:t>
      </w:r>
      <w:r>
        <w:rPr>
          <w:rFonts w:eastAsia="仿宋_GB2312"/>
          <w:sz w:val="32"/>
          <w:szCs w:val="32"/>
        </w:rPr>
        <w:t>80</w:t>
      </w:r>
      <w:r>
        <w:rPr>
          <w:rFonts w:hint="eastAsia" w:eastAsia="仿宋_GB2312" w:cs="仿宋_GB2312"/>
          <w:sz w:val="32"/>
          <w:szCs w:val="32"/>
        </w:rPr>
        <w:t>间；农贸市场</w:t>
      </w:r>
      <w:r>
        <w:rPr>
          <w:rFonts w:eastAsia="仿宋_GB2312"/>
          <w:sz w:val="32"/>
          <w:szCs w:val="32"/>
        </w:rPr>
        <w:t>3</w:t>
      </w:r>
      <w:r>
        <w:rPr>
          <w:rFonts w:hint="eastAsia" w:eastAsia="仿宋_GB2312" w:cs="仿宋_GB2312"/>
          <w:sz w:val="32"/>
          <w:szCs w:val="32"/>
        </w:rPr>
        <w:t>个，房间</w:t>
      </w:r>
      <w:r>
        <w:rPr>
          <w:rFonts w:eastAsia="仿宋_GB2312"/>
          <w:sz w:val="32"/>
          <w:szCs w:val="32"/>
        </w:rPr>
        <w:t>30</w:t>
      </w:r>
      <w:r>
        <w:rPr>
          <w:rFonts w:hint="eastAsia" w:eastAsia="仿宋_GB2312" w:cs="仿宋_GB2312"/>
          <w:sz w:val="32"/>
          <w:szCs w:val="32"/>
        </w:rPr>
        <w:t>间；居委会（家）</w:t>
      </w:r>
      <w:r>
        <w:rPr>
          <w:rFonts w:eastAsia="仿宋_GB2312"/>
          <w:sz w:val="32"/>
          <w:szCs w:val="32"/>
        </w:rPr>
        <w:t>5</w:t>
      </w:r>
      <w:r>
        <w:rPr>
          <w:rFonts w:eastAsia="仿宋_GB2312"/>
          <w:sz w:val="32"/>
          <w:szCs w:val="32"/>
        </w:rPr>
        <w:tab/>
      </w:r>
      <w:r>
        <w:rPr>
          <w:rFonts w:hint="eastAsia" w:eastAsia="仿宋_GB2312" w:cs="仿宋_GB2312"/>
          <w:sz w:val="32"/>
          <w:szCs w:val="32"/>
        </w:rPr>
        <w:t>个，房间</w:t>
      </w:r>
      <w:r>
        <w:rPr>
          <w:rFonts w:eastAsia="仿宋_GB2312"/>
          <w:sz w:val="32"/>
          <w:szCs w:val="32"/>
        </w:rPr>
        <w:t>50</w:t>
      </w:r>
      <w:r>
        <w:rPr>
          <w:rFonts w:hint="eastAsia" w:eastAsia="仿宋_GB2312" w:cs="仿宋_GB2312"/>
          <w:sz w:val="32"/>
          <w:szCs w:val="32"/>
        </w:rPr>
        <w:t>间。（注：以上各项如有缺项</w:t>
      </w:r>
      <w:r>
        <w:rPr>
          <w:rFonts w:eastAsia="仿宋_GB2312"/>
          <w:sz w:val="32"/>
          <w:szCs w:val="32"/>
        </w:rPr>
        <w:t xml:space="preserve"> </w:t>
      </w:r>
      <w:r>
        <w:rPr>
          <w:rFonts w:hint="eastAsia" w:eastAsia="仿宋_GB2312" w:cs="仿宋_GB2312"/>
          <w:sz w:val="32"/>
          <w:szCs w:val="32"/>
        </w:rPr>
        <w:t>以餐饮店填补，每个居委会（家）入户检查</w:t>
      </w:r>
      <w:r>
        <w:rPr>
          <w:rFonts w:eastAsia="仿宋_GB2312"/>
          <w:sz w:val="32"/>
          <w:szCs w:val="32"/>
        </w:rPr>
        <w:t>10</w:t>
      </w:r>
      <w:r>
        <w:rPr>
          <w:rFonts w:hint="eastAsia" w:eastAsia="仿宋_GB2312" w:cs="仿宋_GB2312"/>
          <w:sz w:val="32"/>
          <w:szCs w:val="32"/>
        </w:rPr>
        <w:t>户居民）</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依据《病媒生物密度监测方法</w:t>
      </w:r>
      <w:r>
        <w:rPr>
          <w:rFonts w:eastAsia="仿宋_GB2312"/>
          <w:sz w:val="32"/>
          <w:szCs w:val="32"/>
        </w:rPr>
        <w:t>—</w:t>
      </w:r>
      <w:r>
        <w:rPr>
          <w:rFonts w:hint="eastAsia" w:eastAsia="仿宋_GB2312" w:cs="仿宋_GB2312"/>
          <w:sz w:val="32"/>
          <w:szCs w:val="32"/>
        </w:rPr>
        <w:t>蜚蠊》（国家标准</w:t>
      </w:r>
      <w:r>
        <w:rPr>
          <w:rFonts w:eastAsia="仿宋_GB2312"/>
          <w:sz w:val="32"/>
          <w:szCs w:val="32"/>
        </w:rPr>
        <w:t>GB/T23795-2009</w:t>
      </w:r>
      <w:r>
        <w:rPr>
          <w:rFonts w:hint="eastAsia" w:eastAsia="仿宋_GB2312" w:cs="仿宋_GB2312"/>
          <w:sz w:val="32"/>
          <w:szCs w:val="32"/>
        </w:rPr>
        <w:t>）中目测法进行检查。检查成若虫数量、活卵鞘和蟑迹（尸体，残尸，空卵鞘壳，粪便等）。</w:t>
      </w:r>
    </w:p>
    <w:p>
      <w:pPr>
        <w:adjustRightInd w:val="0"/>
        <w:snapToGrid w:val="0"/>
        <w:spacing w:line="580" w:lineRule="exact"/>
        <w:ind w:firstLine="640" w:firstLineChars="200"/>
        <w:rPr>
          <w:rFonts w:eastAsia="仿宋_GB2312"/>
          <w:sz w:val="32"/>
          <w:szCs w:val="32"/>
        </w:rPr>
      </w:pPr>
    </w:p>
    <w:p>
      <w:pPr>
        <w:adjustRightInd w:val="0"/>
        <w:snapToGrid w:val="0"/>
        <w:spacing w:line="580" w:lineRule="exact"/>
        <w:ind w:firstLine="640" w:firstLineChars="200"/>
        <w:rPr>
          <w:rFonts w:eastAsia="仿宋_GB2312"/>
          <w:sz w:val="32"/>
          <w:szCs w:val="32"/>
        </w:rPr>
      </w:pPr>
    </w:p>
    <w:p>
      <w:pPr>
        <w:adjustRightInd w:val="0"/>
        <w:snapToGrid w:val="0"/>
        <w:spacing w:line="580" w:lineRule="exact"/>
        <w:ind w:firstLine="640" w:firstLineChars="200"/>
        <w:rPr>
          <w:rFonts w:eastAsia="仿宋"/>
          <w:sz w:val="32"/>
          <w:szCs w:val="32"/>
        </w:rPr>
      </w:pPr>
    </w:p>
    <w:p>
      <w:pPr>
        <w:adjustRightInd w:val="0"/>
        <w:snapToGrid w:val="0"/>
        <w:spacing w:line="580" w:lineRule="exact"/>
        <w:ind w:firstLine="640" w:firstLineChars="200"/>
        <w:rPr>
          <w:rFonts w:eastAsia="仿宋"/>
          <w:sz w:val="32"/>
          <w:szCs w:val="32"/>
        </w:rPr>
      </w:pPr>
    </w:p>
    <w:p>
      <w:pPr>
        <w:adjustRightInd w:val="0"/>
        <w:snapToGrid w:val="0"/>
        <w:spacing w:line="580" w:lineRule="exact"/>
        <w:rPr>
          <w:rFonts w:eastAsia="仿宋"/>
          <w:sz w:val="32"/>
          <w:szCs w:val="32"/>
        </w:rPr>
      </w:pPr>
    </w:p>
    <w:p>
      <w:pPr>
        <w:adjustRightInd w:val="0"/>
        <w:snapToGrid w:val="0"/>
        <w:spacing w:line="580" w:lineRule="exact"/>
        <w:rPr>
          <w:rFonts w:eastAsia="黑体"/>
          <w:b/>
          <w:bCs/>
          <w:sz w:val="32"/>
          <w:szCs w:val="32"/>
        </w:rPr>
      </w:pPr>
      <w:r>
        <w:rPr>
          <w:rFonts w:hint="eastAsia" w:eastAsia="黑体" w:cs="黑体"/>
          <w:sz w:val="32"/>
          <w:szCs w:val="32"/>
        </w:rPr>
        <w:t>附件</w:t>
      </w:r>
      <w:r>
        <w:rPr>
          <w:rFonts w:eastAsia="黑体"/>
          <w:sz w:val="32"/>
          <w:szCs w:val="32"/>
        </w:rPr>
        <w:t>6</w:t>
      </w:r>
      <w:r>
        <w:rPr>
          <w:rFonts w:eastAsia="黑体"/>
          <w:b/>
          <w:bCs/>
          <w:sz w:val="32"/>
          <w:szCs w:val="32"/>
        </w:rPr>
        <w:t xml:space="preserve">    </w:t>
      </w:r>
    </w:p>
    <w:p>
      <w:pPr>
        <w:adjustRightInd w:val="0"/>
        <w:snapToGrid w:val="0"/>
        <w:spacing w:line="580" w:lineRule="exact"/>
        <w:jc w:val="center"/>
        <w:rPr>
          <w:rFonts w:eastAsia="方正小标宋简体"/>
          <w:sz w:val="44"/>
          <w:szCs w:val="44"/>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乌海市灭蚊技术方案</w:t>
      </w:r>
    </w:p>
    <w:p>
      <w:pPr>
        <w:adjustRightInd w:val="0"/>
        <w:snapToGrid w:val="0"/>
        <w:spacing w:line="580" w:lineRule="exact"/>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为有效控制蚊虫密度，控制蚊媒疾病的发生，切实保障广大人民群众的身体健康，制订乌海市灭蚊技术方案。</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一、灭蚊范围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乌海市城市建成区及灭蚊防护带。</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灭蚊防护带是根据蚊子活动生态特征，为确保城市的灭蚊效果，以上述城市边界外延不少于</w:t>
      </w:r>
      <w:r>
        <w:rPr>
          <w:rFonts w:eastAsia="仿宋_GB2312"/>
          <w:sz w:val="32"/>
          <w:szCs w:val="32"/>
        </w:rPr>
        <w:t>1000</w:t>
      </w:r>
      <w:r>
        <w:rPr>
          <w:rFonts w:hint="eastAsia" w:eastAsia="仿宋_GB2312" w:cs="仿宋_GB2312"/>
          <w:sz w:val="32"/>
          <w:szCs w:val="32"/>
        </w:rPr>
        <w:t>米</w:t>
      </w:r>
      <w:r>
        <w:rPr>
          <w:rFonts w:eastAsia="仿宋_GB2312"/>
          <w:sz w:val="32"/>
          <w:szCs w:val="32"/>
        </w:rPr>
        <w:t>--1500</w:t>
      </w:r>
      <w:r>
        <w:rPr>
          <w:rFonts w:hint="eastAsia" w:eastAsia="仿宋_GB2312" w:cs="仿宋_GB2312"/>
          <w:sz w:val="32"/>
          <w:szCs w:val="32"/>
        </w:rPr>
        <w:t>米范围，即城乡结合部为灭蚊防护带。</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二、灭蚊场所（单位）</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病媒生物预防控制按重点场所和一般场所实行不同的标准。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重点场所：指医院、学校、宾馆、饭店、单位食堂、公园、机场、火车站和长途汽车站等人员聚集场所（单位），粮库、食品生产经营场所、农贸市场、建筑工地、废品收购站、公共厕所、下水道、垃圾中转站、垃圾处理场等容易招致或者孳生病媒生物的场所。</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一般场所：指除重点场所外的国家机关、社会组织、企业事业单位、社区（村）。</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三、灭蚊指导原则</w:t>
      </w:r>
    </w:p>
    <w:p>
      <w:pPr>
        <w:adjustRightInd w:val="0"/>
        <w:snapToGrid w:val="0"/>
        <w:spacing w:line="580" w:lineRule="exact"/>
        <w:ind w:firstLine="608" w:firstLineChars="200"/>
        <w:rPr>
          <w:rFonts w:eastAsia="仿宋_GB2312"/>
          <w:spacing w:val="-8"/>
          <w:sz w:val="32"/>
          <w:szCs w:val="32"/>
        </w:rPr>
      </w:pPr>
      <w:r>
        <w:rPr>
          <w:rFonts w:hint="eastAsia" w:eastAsia="仿宋_GB2312" w:cs="仿宋_GB2312"/>
          <w:spacing w:val="-8"/>
          <w:sz w:val="32"/>
          <w:szCs w:val="32"/>
        </w:rPr>
        <w:t>灭蚊工作面广量大，涉及到千家万户和各行各业。灭蚊工作实行“政府组织、全民动手、属地管理、单位负责、科学指导、社会监督”，做到专业队伍和群众参与相结合，治理孳生地和化学防治相结合，突击和经常相结合、以经常性治理为主的防制原则。</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四、蚊虫密度监测</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（一）各街道监测场所及数量</w:t>
      </w:r>
    </w:p>
    <w:p>
      <w:pPr>
        <w:adjustRightInd w:val="0"/>
        <w:snapToGrid w:val="0"/>
        <w:spacing w:line="580" w:lineRule="exact"/>
        <w:ind w:firstLine="640" w:firstLineChars="200"/>
        <w:rPr>
          <w:rFonts w:eastAsia="仿宋_GB2312"/>
          <w:sz w:val="32"/>
          <w:szCs w:val="32"/>
        </w:rPr>
      </w:pPr>
      <w:r>
        <w:rPr>
          <w:rFonts w:eastAsia="仿宋_GB2312"/>
          <w:sz w:val="32"/>
          <w:szCs w:val="32"/>
        </w:rPr>
        <w:t>1.</w:t>
      </w:r>
      <w:r>
        <w:rPr>
          <w:rFonts w:hint="eastAsia" w:eastAsia="仿宋_GB2312" w:cs="仿宋_GB2312"/>
          <w:sz w:val="32"/>
          <w:szCs w:val="32"/>
        </w:rPr>
        <w:t>居民区</w:t>
      </w:r>
      <w:r>
        <w:rPr>
          <w:rFonts w:eastAsia="仿宋_GB2312"/>
          <w:sz w:val="32"/>
          <w:szCs w:val="32"/>
        </w:rPr>
        <w:t>2</w:t>
      </w:r>
      <w:r>
        <w:rPr>
          <w:rFonts w:hint="eastAsia" w:eastAsia="仿宋_GB2312" w:cs="仿宋_GB2312"/>
          <w:sz w:val="32"/>
          <w:szCs w:val="32"/>
        </w:rPr>
        <w:t>个，单位</w:t>
      </w:r>
      <w:r>
        <w:rPr>
          <w:rFonts w:eastAsia="仿宋_GB2312"/>
          <w:sz w:val="32"/>
          <w:szCs w:val="32"/>
        </w:rPr>
        <w:t>2</w:t>
      </w:r>
      <w:r>
        <w:rPr>
          <w:rFonts w:hint="eastAsia" w:eastAsia="仿宋_GB2312" w:cs="仿宋_GB2312"/>
          <w:sz w:val="32"/>
          <w:szCs w:val="32"/>
        </w:rPr>
        <w:t>个，检查外环境。</w:t>
      </w:r>
    </w:p>
    <w:p>
      <w:pPr>
        <w:adjustRightInd w:val="0"/>
        <w:snapToGrid w:val="0"/>
        <w:spacing w:line="580" w:lineRule="exact"/>
        <w:ind w:firstLine="640" w:firstLineChars="200"/>
        <w:rPr>
          <w:rFonts w:eastAsia="仿宋_GB2312"/>
          <w:sz w:val="32"/>
          <w:szCs w:val="32"/>
        </w:rPr>
      </w:pPr>
      <w:r>
        <w:rPr>
          <w:rFonts w:eastAsia="仿宋_GB2312"/>
          <w:sz w:val="32"/>
          <w:szCs w:val="32"/>
        </w:rPr>
        <w:t>2.</w:t>
      </w:r>
      <w:r>
        <w:rPr>
          <w:rFonts w:hint="eastAsia" w:eastAsia="仿宋_GB2312" w:cs="仿宋_GB2312"/>
          <w:sz w:val="32"/>
          <w:szCs w:val="32"/>
        </w:rPr>
        <w:t>池塘或河流等大中型水体</w:t>
      </w:r>
      <w:r>
        <w:rPr>
          <w:rFonts w:eastAsia="仿宋_GB2312"/>
          <w:sz w:val="32"/>
          <w:szCs w:val="32"/>
        </w:rPr>
        <w:t>2</w:t>
      </w:r>
      <w:r>
        <w:rPr>
          <w:rFonts w:hint="eastAsia" w:eastAsia="仿宋_GB2312" w:cs="仿宋_GB2312"/>
          <w:sz w:val="32"/>
          <w:szCs w:val="32"/>
        </w:rPr>
        <w:t>个。</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（二）监测时间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每年</w:t>
      </w:r>
      <w:r>
        <w:rPr>
          <w:rFonts w:eastAsia="仿宋_GB2312"/>
          <w:sz w:val="32"/>
          <w:szCs w:val="32"/>
        </w:rPr>
        <w:t>4--10</w:t>
      </w:r>
      <w:r>
        <w:rPr>
          <w:rFonts w:hint="eastAsia" w:eastAsia="仿宋_GB2312" w:cs="仿宋_GB2312"/>
          <w:sz w:val="32"/>
          <w:szCs w:val="32"/>
        </w:rPr>
        <w:t>月进行检测，每月监测</w:t>
      </w:r>
      <w:r>
        <w:rPr>
          <w:rFonts w:eastAsia="仿宋_GB2312"/>
          <w:sz w:val="32"/>
          <w:szCs w:val="32"/>
        </w:rPr>
        <w:t>2</w:t>
      </w:r>
      <w:r>
        <w:rPr>
          <w:rFonts w:hint="eastAsia" w:eastAsia="仿宋_GB2312" w:cs="仿宋_GB2312"/>
          <w:sz w:val="32"/>
          <w:szCs w:val="32"/>
        </w:rPr>
        <w:t>次，全年共监测</w:t>
      </w:r>
      <w:r>
        <w:rPr>
          <w:rFonts w:eastAsia="仿宋_GB2312"/>
          <w:sz w:val="32"/>
          <w:szCs w:val="32"/>
        </w:rPr>
        <w:t>14</w:t>
      </w:r>
      <w:r>
        <w:rPr>
          <w:rFonts w:hint="eastAsia" w:eastAsia="仿宋_GB2312" w:cs="仿宋_GB2312"/>
          <w:sz w:val="32"/>
          <w:szCs w:val="32"/>
        </w:rPr>
        <w:t>次。</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（三）监测方法</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按照《病媒生物密度监测方法</w:t>
      </w:r>
      <w:r>
        <w:rPr>
          <w:rFonts w:eastAsia="仿宋_GB2312"/>
          <w:sz w:val="32"/>
          <w:szCs w:val="32"/>
        </w:rPr>
        <w:t>-</w:t>
      </w:r>
      <w:r>
        <w:rPr>
          <w:rFonts w:hint="eastAsia" w:eastAsia="仿宋_GB2312" w:cs="仿宋_GB2312"/>
          <w:sz w:val="32"/>
          <w:szCs w:val="32"/>
        </w:rPr>
        <w:t>蚊》（</w:t>
      </w:r>
      <w:r>
        <w:rPr>
          <w:rFonts w:eastAsia="仿宋_GB2312"/>
          <w:sz w:val="32"/>
          <w:szCs w:val="32"/>
        </w:rPr>
        <w:t>GB/T23797-2009</w:t>
      </w:r>
      <w:r>
        <w:rPr>
          <w:rFonts w:hint="eastAsia" w:eastAsia="仿宋_GB2312" w:cs="仿宋_GB2312"/>
          <w:sz w:val="32"/>
          <w:szCs w:val="32"/>
        </w:rPr>
        <w:t>），采用幼虫勺捕法进行监测。</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1. </w:t>
      </w:r>
      <w:r>
        <w:rPr>
          <w:rFonts w:hint="eastAsia" w:eastAsia="仿宋_GB2312" w:cs="仿宋_GB2312"/>
          <w:b/>
          <w:bCs/>
          <w:sz w:val="32"/>
          <w:szCs w:val="32"/>
        </w:rPr>
        <w:t>器具：</w:t>
      </w:r>
      <w:r>
        <w:rPr>
          <w:rFonts w:hint="eastAsia" w:eastAsia="仿宋_GB2312" w:cs="仿宋_GB2312"/>
          <w:sz w:val="32"/>
          <w:szCs w:val="32"/>
        </w:rPr>
        <w:t>长吸管、小滴管、采样管、</w:t>
      </w:r>
      <w:r>
        <w:rPr>
          <w:rFonts w:eastAsia="仿宋_GB2312"/>
          <w:sz w:val="32"/>
          <w:szCs w:val="32"/>
        </w:rPr>
        <w:t>500ml</w:t>
      </w:r>
      <w:r>
        <w:rPr>
          <w:rFonts w:hint="eastAsia" w:eastAsia="仿宋_GB2312" w:cs="仿宋_GB2312"/>
          <w:sz w:val="32"/>
          <w:szCs w:val="32"/>
        </w:rPr>
        <w:t>标准水勺等。</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2. </w:t>
      </w:r>
      <w:r>
        <w:rPr>
          <w:rFonts w:hint="eastAsia" w:eastAsia="仿宋_GB2312" w:cs="仿宋_GB2312"/>
          <w:b/>
          <w:bCs/>
          <w:sz w:val="32"/>
          <w:szCs w:val="32"/>
        </w:rPr>
        <w:t>方法：</w:t>
      </w:r>
      <w:r>
        <w:rPr>
          <w:rFonts w:hint="eastAsia" w:eastAsia="仿宋_GB2312" w:cs="仿宋_GB2312"/>
          <w:sz w:val="32"/>
          <w:szCs w:val="32"/>
        </w:rPr>
        <w:t>沿着大中型水体岸边，每隔</w:t>
      </w:r>
      <w:r>
        <w:rPr>
          <w:rFonts w:eastAsia="仿宋_GB2312"/>
          <w:sz w:val="32"/>
          <w:szCs w:val="32"/>
        </w:rPr>
        <w:t>10m</w:t>
      </w:r>
      <w:r>
        <w:rPr>
          <w:rFonts w:hint="eastAsia" w:eastAsia="仿宋_GB2312" w:cs="仿宋_GB2312"/>
          <w:sz w:val="32"/>
          <w:szCs w:val="32"/>
        </w:rPr>
        <w:t>选择一个采样点，用</w:t>
      </w:r>
      <w:r>
        <w:rPr>
          <w:rFonts w:eastAsia="仿宋_GB2312"/>
          <w:sz w:val="32"/>
          <w:szCs w:val="32"/>
        </w:rPr>
        <w:t>500ml</w:t>
      </w:r>
      <w:r>
        <w:rPr>
          <w:rFonts w:hint="eastAsia" w:eastAsia="仿宋_GB2312" w:cs="仿宋_GB2312"/>
          <w:sz w:val="32"/>
          <w:szCs w:val="32"/>
        </w:rPr>
        <w:t>水勺迅速从水体中舀起一勺水，查看其中是否有幼虫或蛹，每个水体采样不少于</w:t>
      </w:r>
      <w:r>
        <w:rPr>
          <w:rFonts w:eastAsia="仿宋_GB2312"/>
          <w:sz w:val="32"/>
          <w:szCs w:val="32"/>
        </w:rPr>
        <w:t>20</w:t>
      </w:r>
      <w:r>
        <w:rPr>
          <w:rFonts w:hint="eastAsia" w:eastAsia="仿宋_GB2312" w:cs="仿宋_GB2312"/>
          <w:sz w:val="32"/>
          <w:szCs w:val="32"/>
        </w:rPr>
        <w:t>勺。记录日期、场所、采样勺总数、蚊幼虫或蛹阳性采样勺数。</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密度计算公式：</w:t>
      </w:r>
    </w:p>
    <w:p>
      <w:pPr>
        <w:adjustRightInd w:val="0"/>
        <w:snapToGrid w:val="0"/>
        <w:spacing w:line="580" w:lineRule="exact"/>
        <w:ind w:firstLine="489" w:firstLineChars="153"/>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）阳性率。阳性勺数</w:t>
      </w:r>
      <w:r>
        <w:rPr>
          <w:rFonts w:eastAsia="仿宋_GB2312"/>
          <w:sz w:val="32"/>
          <w:szCs w:val="32"/>
        </w:rPr>
        <w:t>/</w:t>
      </w:r>
      <w:r>
        <w:rPr>
          <w:rFonts w:hint="eastAsia" w:eastAsia="仿宋_GB2312" w:cs="仿宋_GB2312"/>
          <w:sz w:val="32"/>
          <w:szCs w:val="32"/>
        </w:rPr>
        <w:t>总勺数。</w:t>
      </w:r>
    </w:p>
    <w:p>
      <w:pPr>
        <w:adjustRightInd w:val="0"/>
        <w:snapToGrid w:val="0"/>
        <w:spacing w:line="580" w:lineRule="exact"/>
        <w:ind w:firstLine="489" w:firstLineChars="153"/>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）蚊幼虫（蛹）勺舀指数。蚊幼虫（蛹）总数（条）</w:t>
      </w:r>
      <w:r>
        <w:rPr>
          <w:rFonts w:eastAsia="仿宋_GB2312"/>
          <w:sz w:val="32"/>
          <w:szCs w:val="32"/>
        </w:rPr>
        <w:t>/</w:t>
      </w:r>
      <w:r>
        <w:rPr>
          <w:rFonts w:hint="eastAsia" w:eastAsia="仿宋_GB2312" w:cs="仿宋_GB2312"/>
          <w:sz w:val="32"/>
          <w:szCs w:val="32"/>
        </w:rPr>
        <w:t>阳性勺数。</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五、灭蚊防蚊措施</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（一）环境治理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根据我市蚊子种群的监测资料分析，我市主要的蚊子种群为库</w:t>
      </w:r>
      <w:r>
        <w:rPr>
          <w:rFonts w:hint="eastAsia" w:eastAsia="仿宋_GB2312" w:cs="仿宋_GB2312"/>
          <w:spacing w:val="6"/>
          <w:sz w:val="32"/>
          <w:szCs w:val="32"/>
        </w:rPr>
        <w:t>蚊、按蚊和伊蚊，且以每年的</w:t>
      </w:r>
      <w:r>
        <w:rPr>
          <w:rFonts w:eastAsia="仿宋_GB2312"/>
          <w:spacing w:val="6"/>
          <w:sz w:val="32"/>
          <w:szCs w:val="32"/>
        </w:rPr>
        <w:t>5-10</w:t>
      </w:r>
      <w:r>
        <w:rPr>
          <w:rFonts w:hint="eastAsia" w:eastAsia="仿宋_GB2312" w:cs="仿宋_GB2312"/>
          <w:spacing w:val="6"/>
          <w:sz w:val="32"/>
          <w:szCs w:val="32"/>
        </w:rPr>
        <w:t>月份为主要的活动期，其孳生地类型复杂、涉及面广，应着重加强环境整治与综合治理，坚持日常防治与突击整治相结合办法，强化对蚊子孳生地的治</w:t>
      </w:r>
      <w:r>
        <w:rPr>
          <w:rFonts w:hint="eastAsia" w:eastAsia="仿宋_GB2312" w:cs="仿宋_GB2312"/>
          <w:sz w:val="32"/>
          <w:szCs w:val="32"/>
        </w:rPr>
        <w:t>理。</w:t>
      </w:r>
    </w:p>
    <w:p>
      <w:pPr>
        <w:adjustRightInd w:val="0"/>
        <w:snapToGrid w:val="0"/>
        <w:spacing w:line="580" w:lineRule="exact"/>
        <w:ind w:firstLine="643" w:firstLineChars="200"/>
        <w:rPr>
          <w:rFonts w:eastAsia="仿宋_GB2312"/>
          <w:b/>
          <w:bCs/>
          <w:spacing w:val="6"/>
          <w:sz w:val="32"/>
          <w:szCs w:val="32"/>
        </w:rPr>
      </w:pPr>
      <w:r>
        <w:rPr>
          <w:rFonts w:eastAsia="仿宋_GB2312"/>
          <w:b/>
          <w:bCs/>
          <w:sz w:val="32"/>
          <w:szCs w:val="32"/>
        </w:rPr>
        <w:t xml:space="preserve">1. </w:t>
      </w:r>
      <w:r>
        <w:rPr>
          <w:rFonts w:hint="eastAsia" w:eastAsia="仿宋_GB2312" w:cs="仿宋_GB2312"/>
          <w:b/>
          <w:bCs/>
          <w:sz w:val="32"/>
          <w:szCs w:val="32"/>
        </w:rPr>
        <w:t>开</w:t>
      </w:r>
      <w:r>
        <w:rPr>
          <w:rFonts w:hint="eastAsia" w:eastAsia="仿宋_GB2312" w:cs="仿宋_GB2312"/>
          <w:b/>
          <w:bCs/>
          <w:spacing w:val="6"/>
          <w:sz w:val="32"/>
          <w:szCs w:val="32"/>
        </w:rPr>
        <w:t>展孳生地调查并进行治理，清除杂草、垃圾、各种积水。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掌握城区及周边</w:t>
      </w:r>
      <w:r>
        <w:rPr>
          <w:rFonts w:eastAsia="仿宋_GB2312"/>
          <w:sz w:val="32"/>
          <w:szCs w:val="32"/>
        </w:rPr>
        <w:t>2000</w:t>
      </w:r>
      <w:r>
        <w:rPr>
          <w:rFonts w:hint="eastAsia" w:eastAsia="仿宋_GB2312" w:cs="仿宋_GB2312"/>
          <w:sz w:val="32"/>
          <w:szCs w:val="32"/>
        </w:rPr>
        <w:t>米范围内各类水体、排洪沟渠、园林绿化用水、污水处理排放、企业用水处理、家禽水产养殖、屠宰加工、垃圾处理、废品收购、建筑工地等环境蚊虫孳生情况，由管辖单位开展针对性的治理。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各社区（村）、单位、居民户对各种洼地及时填平；对室内外的缸、罐、瓶等各类小型积水容器采取清除或倒置。</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城建、园林、林业、水务、市政等部门，在规划城市道路建设和下水道建设时要考虑到防止蚊子孳生，改明沟为暗沟并做到密封；对城市下水道实施管网化、密封化、规范化；对公园、游乐场所、城市绿化带等处，应及时清除丢弃的各种容器及垃圾，园内各种林木、假山异石等处的洞穴应及时填塞，明沟暗渠要定期清扫、清疏。</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人防工程和电信、供电电缆沟及煤气、自来水管道等工程，应及时填平坑洼，排除积水，所有窨井等处都要加盖或用水泥密封，防止积水和成蚊入内产卵孳生，无法清除的积水处可投放缓释杀虫剂。</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建筑工地内的沟渠要实现硬底化，保持畅通；及时清除各类露天器械设备和废弃盆罐的积水，填平工地内坑洼处，对一时难以清除的大中型水体，可投放缓释杀虫剂；停建工地要彻底清除各种丢弃的容器，各种露天易积水设备和施工工具要加盖，杜绝积水形成。</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动物、家禽、水产等养殖业，应填平场内坑洼，疏通排水沟渠，及时清除废旧的盆、桶、罐等容器，防止积水孳生蚊蚴。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餐饮服务、副食品加工、农贸市场等，要保持排水沟渠畅通，及时清理垃圾，清除卫生死角、积水。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垃圾转运站、废旧物品收购单位等场所，应及时清理各类积水容器、设备，因条件缺乏而露天堆放处，应用防雨布遮盖，防止积水形成。</w:t>
      </w:r>
    </w:p>
    <w:p>
      <w:pPr>
        <w:adjustRightInd w:val="0"/>
        <w:snapToGrid w:val="0"/>
        <w:spacing w:line="580" w:lineRule="exact"/>
        <w:ind w:firstLine="643" w:firstLineChars="200"/>
        <w:rPr>
          <w:rFonts w:eastAsia="仿宋_GB2312"/>
          <w:b/>
          <w:bCs/>
          <w:spacing w:val="8"/>
          <w:sz w:val="32"/>
          <w:szCs w:val="32"/>
        </w:rPr>
      </w:pPr>
      <w:r>
        <w:rPr>
          <w:rFonts w:eastAsia="仿宋_GB2312"/>
          <w:b/>
          <w:bCs/>
          <w:sz w:val="32"/>
          <w:szCs w:val="32"/>
        </w:rPr>
        <w:t xml:space="preserve">2. </w:t>
      </w:r>
      <w:r>
        <w:rPr>
          <w:rFonts w:hint="eastAsia" w:eastAsia="仿宋_GB2312" w:cs="仿宋_GB2312"/>
          <w:b/>
          <w:bCs/>
          <w:sz w:val="32"/>
          <w:szCs w:val="32"/>
        </w:rPr>
        <w:t>开</w:t>
      </w:r>
      <w:r>
        <w:rPr>
          <w:rFonts w:hint="eastAsia" w:eastAsia="仿宋_GB2312" w:cs="仿宋_GB2312"/>
          <w:b/>
          <w:bCs/>
          <w:spacing w:val="8"/>
          <w:sz w:val="32"/>
          <w:szCs w:val="32"/>
        </w:rPr>
        <w:t>展蚊幼虫预警监测，及时控制蚊虫繁殖，降低成虫数量。</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加强对人工湖、污水厂净化池及污水排放明沟渠、热电厂冷却池、黄河乌海湖浅滩、湾口、龙游湾湿地死水点、乌达区湖边的积水处蚊虫孳生地蚊幼虫监控，每周监测一次，及时预警，投放消杀剂。</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加强中小型水体的管理。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对景观喷泉、人工景观湖、园林绿化水池等各种中小水体要经常换水或养鱼或投放灭蚊蚴生物、化学制剂；蓄水池（缸）应加盖；二次供水水箱应注意加盖密封，防止成蚊进入产卵，水箱要定期清洗消毒。</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4. </w:t>
      </w:r>
      <w:r>
        <w:rPr>
          <w:rFonts w:hint="eastAsia" w:eastAsia="仿宋_GB2312" w:cs="仿宋_GB2312"/>
          <w:b/>
          <w:bCs/>
          <w:sz w:val="32"/>
          <w:szCs w:val="32"/>
        </w:rPr>
        <w:t>加强河道、湿地等大型水体管理。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加强对河道的整治工作，做好河道边坡硬化、污水截流，定期清淤，打捞漂浮物，清除杂草、植被和垃圾；禁止在黄河乌海湖、黄河湿地、龙游湾湿地捕捞野生鱼类，保护蚊虫天敌；在黄河乌海湖约</w:t>
      </w:r>
      <w:r>
        <w:rPr>
          <w:rFonts w:eastAsia="仿宋_GB2312"/>
          <w:sz w:val="32"/>
          <w:szCs w:val="32"/>
        </w:rPr>
        <w:t>15%</w:t>
      </w:r>
      <w:r>
        <w:rPr>
          <w:rFonts w:hint="eastAsia" w:eastAsia="仿宋_GB2312" w:cs="仿宋_GB2312"/>
          <w:sz w:val="32"/>
          <w:szCs w:val="32"/>
        </w:rPr>
        <w:t>的浅滩水体及龙游湾湿地公园，投放蚊虫幼体天敌</w:t>
      </w:r>
      <w:r>
        <w:rPr>
          <w:rFonts w:hint="eastAsia" w:hAnsi="宋体" w:cs="宋体"/>
          <w:sz w:val="32"/>
          <w:szCs w:val="32"/>
        </w:rPr>
        <w:t>鰟</w:t>
      </w:r>
      <w:r>
        <w:rPr>
          <w:rFonts w:hint="eastAsia" w:hAnsi="仿宋_GB2312" w:eastAsia="仿宋_GB2312" w:cs="仿宋_GB2312"/>
          <w:sz w:val="32"/>
          <w:szCs w:val="32"/>
        </w:rPr>
        <w:t>皮鱼，控制蚊虫繁殖。</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5. </w:t>
      </w:r>
      <w:r>
        <w:rPr>
          <w:rFonts w:hint="eastAsia" w:eastAsia="仿宋_GB2312" w:cs="仿宋_GB2312"/>
          <w:b/>
          <w:bCs/>
          <w:sz w:val="32"/>
          <w:szCs w:val="32"/>
        </w:rPr>
        <w:t>加强对成蚊栖息地的治理。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对公园、植物园绿地、广场绿地、草莓采摘园林地、机场周边地区草地、林地的环境进行整治，控制野生杂草的密度；对城区内排洪沟、明排水沟低洼积水点及草丛进行清理，铲除成蚊栖息环境。</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（二）药物防制</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1. </w:t>
      </w:r>
      <w:r>
        <w:rPr>
          <w:rFonts w:hint="eastAsia" w:eastAsia="仿宋_GB2312" w:cs="仿宋_GB2312"/>
          <w:b/>
          <w:bCs/>
          <w:sz w:val="32"/>
          <w:szCs w:val="32"/>
        </w:rPr>
        <w:t>要点</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w:t>
      </w:r>
      <w:r>
        <w:rPr>
          <w:rFonts w:eastAsia="仿宋_GB2312"/>
          <w:sz w:val="32"/>
          <w:szCs w:val="32"/>
        </w:rPr>
        <w:t>“</w:t>
      </w:r>
      <w:r>
        <w:rPr>
          <w:rFonts w:hint="eastAsia" w:eastAsia="仿宋_GB2312" w:cs="仿宋_GB2312"/>
          <w:sz w:val="32"/>
          <w:szCs w:val="32"/>
        </w:rPr>
        <w:t>属地管理，科学防制</w:t>
      </w:r>
      <w:r>
        <w:rPr>
          <w:rFonts w:eastAsia="仿宋_GB2312"/>
          <w:sz w:val="32"/>
          <w:szCs w:val="32"/>
        </w:rPr>
        <w:t>”</w:t>
      </w:r>
      <w:r>
        <w:rPr>
          <w:rFonts w:hint="eastAsia" w:eastAsia="仿宋_GB2312" w:cs="仿宋_GB2312"/>
          <w:sz w:val="32"/>
          <w:szCs w:val="32"/>
        </w:rPr>
        <w:t>的要求，组织统一灭蚊行动。在</w:t>
      </w:r>
      <w:r>
        <w:rPr>
          <w:rFonts w:eastAsia="仿宋_GB2312"/>
          <w:sz w:val="32"/>
          <w:szCs w:val="32"/>
        </w:rPr>
        <w:t>5-10</w:t>
      </w:r>
      <w:r>
        <w:rPr>
          <w:rFonts w:hint="eastAsia" w:eastAsia="仿宋_GB2312" w:cs="仿宋_GB2312"/>
          <w:sz w:val="32"/>
          <w:szCs w:val="32"/>
        </w:rPr>
        <w:t>月份期间，根据蚊虫数量消长情况开展</w:t>
      </w:r>
      <w:r>
        <w:rPr>
          <w:rFonts w:eastAsia="仿宋_GB2312"/>
          <w:sz w:val="32"/>
          <w:szCs w:val="32"/>
        </w:rPr>
        <w:t>3</w:t>
      </w:r>
      <w:r>
        <w:rPr>
          <w:rFonts w:hint="eastAsia" w:ascii="仿宋_GB2312" w:eastAsia="仿宋_GB2312" w:cs="仿宋_GB2312"/>
          <w:sz w:val="32"/>
          <w:szCs w:val="32"/>
        </w:rPr>
        <w:t>－</w:t>
      </w:r>
      <w:r>
        <w:rPr>
          <w:rFonts w:eastAsia="仿宋_GB2312"/>
          <w:sz w:val="32"/>
          <w:szCs w:val="32"/>
        </w:rPr>
        <w:t>5</w:t>
      </w:r>
      <w:r>
        <w:rPr>
          <w:rFonts w:hint="eastAsia" w:eastAsia="仿宋_GB2312" w:cs="仿宋_GB2312"/>
          <w:sz w:val="32"/>
          <w:szCs w:val="32"/>
        </w:rPr>
        <w:t>次集中杀灭成蚊活动。蚊子消杀工作中不得使用国家明令禁用的药物，要交替使用不同的化学杀虫剂和生物杀虫剂，以减少蚊子产生抗性的机率。施药时应注意个人防护，注意对鱼类等动物的保护。</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2. </w:t>
      </w:r>
      <w:r>
        <w:rPr>
          <w:rFonts w:hint="eastAsia" w:eastAsia="仿宋_GB2312" w:cs="仿宋_GB2312"/>
          <w:b/>
          <w:bCs/>
          <w:sz w:val="32"/>
          <w:szCs w:val="32"/>
        </w:rPr>
        <w:t>药物</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统一选用全国爱卫会认定的高效低毒的拟除虫菊酯类（包括含有增效剂的）卫生杀虫剂，如：凯素灵（溴氰菊酯）、奋斗呐（氯氰菊酯）、拜虫杀（</w:t>
      </w:r>
      <w:r>
        <w:rPr>
          <w:rFonts w:eastAsia="仿宋_GB2312"/>
          <w:sz w:val="32"/>
          <w:szCs w:val="32"/>
        </w:rPr>
        <w:t>β-</w:t>
      </w:r>
      <w:r>
        <w:rPr>
          <w:rFonts w:hint="eastAsia" w:eastAsia="仿宋_GB2312" w:cs="仿宋_GB2312"/>
          <w:sz w:val="32"/>
          <w:szCs w:val="32"/>
        </w:rPr>
        <w:t>氟氯氰菊酯）和环卫乐（高效氯氰菊酯），以及用于水体的安备释放剂（双硫磷释放剂）、保世洁生物扩散剂（</w:t>
      </w:r>
      <w:r>
        <w:rPr>
          <w:rFonts w:eastAsia="仿宋_GB2312"/>
          <w:sz w:val="32"/>
          <w:szCs w:val="32"/>
        </w:rPr>
        <w:t>Bth-14</w:t>
      </w:r>
      <w:r>
        <w:rPr>
          <w:rFonts w:hint="eastAsia" w:eastAsia="仿宋_GB2312" w:cs="仿宋_GB2312"/>
          <w:sz w:val="32"/>
          <w:szCs w:val="32"/>
        </w:rPr>
        <w:t>和</w:t>
      </w:r>
      <w:r>
        <w:rPr>
          <w:rFonts w:eastAsia="仿宋_GB2312"/>
          <w:sz w:val="32"/>
          <w:szCs w:val="32"/>
        </w:rPr>
        <w:t>Bs-10</w:t>
      </w:r>
      <w:r>
        <w:rPr>
          <w:rFonts w:hint="eastAsia" w:eastAsia="仿宋_GB2312" w:cs="仿宋_GB2312"/>
          <w:sz w:val="32"/>
          <w:szCs w:val="32"/>
        </w:rPr>
        <w:t>混合制剂）、飞彪缓释颗粒剂等灭蚊幼虫缓释剂。</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方法</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）居民住户、单位等居室内，在做好物理防制的同时，适当使用商品化杀虫剂，如普通蚊香电气蚊香（固体或液体），选购时应注意有农药登记证、卫生许可证号，且为保质期内的产品。</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）地下室、单位、车棚、各类管道、垃圾站、化粪池、公共绿地等，可用拟除虫菊酯类卫生杀虫剂（使用浓度为</w:t>
      </w:r>
      <w:r>
        <w:rPr>
          <w:rFonts w:eastAsia="仿宋_GB2312"/>
          <w:sz w:val="32"/>
          <w:szCs w:val="32"/>
        </w:rPr>
        <w:t>20</w:t>
      </w:r>
      <w:r>
        <w:rPr>
          <w:rFonts w:hint="eastAsia" w:eastAsia="仿宋_GB2312" w:cs="仿宋_GB2312"/>
          <w:sz w:val="32"/>
          <w:szCs w:val="32"/>
        </w:rPr>
        <w:t>～</w:t>
      </w:r>
      <w:r>
        <w:rPr>
          <w:rFonts w:eastAsia="仿宋_GB2312"/>
          <w:sz w:val="32"/>
          <w:szCs w:val="32"/>
        </w:rPr>
        <w:t>30</w:t>
      </w:r>
      <w:r>
        <w:rPr>
          <w:rFonts w:hint="eastAsia" w:eastAsia="仿宋_GB2312" w:cs="仿宋_GB2312"/>
          <w:sz w:val="32"/>
          <w:szCs w:val="32"/>
        </w:rPr>
        <w:t>毫克</w:t>
      </w:r>
      <w:r>
        <w:rPr>
          <w:rFonts w:eastAsia="仿宋_GB2312"/>
          <w:sz w:val="32"/>
          <w:szCs w:val="32"/>
        </w:rPr>
        <w:t>/</w:t>
      </w:r>
      <w:r>
        <w:rPr>
          <w:rFonts w:hint="eastAsia" w:eastAsia="仿宋_GB2312" w:cs="仿宋_GB2312"/>
          <w:sz w:val="32"/>
          <w:szCs w:val="32"/>
        </w:rPr>
        <w:t>平方米）进行滞留喷洒；密闭好的场所可用烟炮杀灭成虫。</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）死水河段、坑、塘、人工湖等可用缓释颗粒剂等灭蚊蚴缓释剂杀灭蚊蚴。喷水池、景观水池等中小水体可用保世洁生物扩散剂（</w:t>
      </w:r>
      <w:r>
        <w:rPr>
          <w:rFonts w:eastAsia="仿宋_GB2312"/>
          <w:sz w:val="32"/>
          <w:szCs w:val="32"/>
        </w:rPr>
        <w:t>Bth-14</w:t>
      </w:r>
      <w:r>
        <w:rPr>
          <w:rFonts w:hint="eastAsia" w:eastAsia="仿宋_GB2312" w:cs="仿宋_GB2312"/>
          <w:sz w:val="32"/>
          <w:szCs w:val="32"/>
        </w:rPr>
        <w:t>和</w:t>
      </w:r>
      <w:r>
        <w:rPr>
          <w:rFonts w:eastAsia="仿宋_GB2312"/>
          <w:sz w:val="32"/>
          <w:szCs w:val="32"/>
        </w:rPr>
        <w:t>Bs-10</w:t>
      </w:r>
      <w:r>
        <w:rPr>
          <w:rFonts w:hint="eastAsia" w:eastAsia="仿宋_GB2312" w:cs="仿宋_GB2312"/>
          <w:sz w:val="32"/>
          <w:szCs w:val="32"/>
        </w:rPr>
        <w:t>混合制剂）杀灭蚊蚴，也可放养柳条鱼或金鱼等观赏鱼来吞食蚊蚴。大型水体、河道，可用</w:t>
      </w:r>
      <w:r>
        <w:rPr>
          <w:rFonts w:eastAsia="仿宋_GB2312"/>
          <w:sz w:val="32"/>
          <w:szCs w:val="32"/>
        </w:rPr>
        <w:t>0.5%</w:t>
      </w:r>
      <w:r>
        <w:rPr>
          <w:rFonts w:hint="eastAsia" w:eastAsia="仿宋_GB2312" w:cs="仿宋_GB2312"/>
          <w:sz w:val="32"/>
          <w:szCs w:val="32"/>
        </w:rPr>
        <w:t>双硫磷溶液对沿河岸进行喷洒。</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4</w:t>
      </w:r>
      <w:r>
        <w:rPr>
          <w:rFonts w:hint="eastAsia" w:eastAsia="仿宋_GB2312" w:cs="仿宋_GB2312"/>
          <w:sz w:val="32"/>
          <w:szCs w:val="32"/>
        </w:rPr>
        <w:t>）建筑工地的积水、下水道、窨井等无法排除水体定期投放灭蚊蚴缓释剂。</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5</w:t>
      </w:r>
      <w:r>
        <w:rPr>
          <w:rFonts w:hint="eastAsia" w:eastAsia="仿宋_GB2312" w:cs="仿宋_GB2312"/>
          <w:sz w:val="32"/>
          <w:szCs w:val="32"/>
        </w:rPr>
        <w:t>）建立灭蚊防护带：对城乡结合部的防护带（</w:t>
      </w:r>
      <w:r>
        <w:rPr>
          <w:rFonts w:eastAsia="仿宋_GB2312"/>
          <w:sz w:val="32"/>
          <w:szCs w:val="32"/>
        </w:rPr>
        <w:t>≥1500</w:t>
      </w:r>
      <w:r>
        <w:rPr>
          <w:rFonts w:hint="eastAsia" w:eastAsia="仿宋_GB2312" w:cs="仿宋_GB2312"/>
          <w:sz w:val="32"/>
          <w:szCs w:val="32"/>
        </w:rPr>
        <w:t>米）采取环境治理为主，辅以化学防治的措施，药物为拟除虫菊酯类（包括含有增效剂的）卫生杀虫剂加残杀威，采用滞留喷洒，水体定期投放灭蚊蚴缓释剂。（严禁使用敌敌畏</w:t>
      </w:r>
      <w:r>
        <w:rPr>
          <w:rFonts w:eastAsia="仿宋_GB2312"/>
          <w:sz w:val="32"/>
          <w:szCs w:val="32"/>
        </w:rPr>
        <w:t>DDW</w:t>
      </w:r>
      <w:r>
        <w:rPr>
          <w:rFonts w:hint="eastAsia" w:eastAsia="仿宋_GB2312" w:cs="仿宋_GB2312"/>
          <w:sz w:val="32"/>
          <w:szCs w:val="32"/>
        </w:rPr>
        <w:t>，一经查实一票否决）</w:t>
      </w:r>
    </w:p>
    <w:p>
      <w:pPr>
        <w:adjustRightInd w:val="0"/>
        <w:snapToGrid w:val="0"/>
        <w:spacing w:line="580" w:lineRule="exact"/>
        <w:ind w:firstLine="572" w:firstLineChars="179"/>
        <w:rPr>
          <w:rFonts w:eastAsia="楷体_GB2312"/>
          <w:sz w:val="32"/>
          <w:szCs w:val="32"/>
        </w:rPr>
      </w:pPr>
      <w:r>
        <w:rPr>
          <w:rFonts w:hint="eastAsia" w:eastAsia="楷体_GB2312" w:cs="楷体_GB2312"/>
          <w:sz w:val="32"/>
          <w:szCs w:val="32"/>
        </w:rPr>
        <w:t>（三）物理防制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主要是采用诱蚊灯、灭蚊灯、电蚊拍等物理方法诱杀成蚊，房间安装纱门和纱窗，防止成蚊入侵等。对喷泉、景观水池等小型水体也可采用弱电杀灭蚊幼虫。</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（四）生物防制</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以优化城市生态为前提，以控制种群数量为目标，以环境治理为主导，生物防治与化学防治相结合”的指导思想，逐步推进生物防治方法，采用养鱼、投放蚊虫天敌鱼类、招燕，引进蜻蜓、青蛙、种植驱蚊植物等方法进行防制。</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六、灭蚊标准</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（一）城镇考核评价标准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蚊虫》（国家标准</w:t>
      </w:r>
      <w:r>
        <w:rPr>
          <w:rFonts w:eastAsia="仿宋_GB2312"/>
          <w:sz w:val="32"/>
          <w:szCs w:val="32"/>
        </w:rPr>
        <w:t>GB</w:t>
      </w:r>
      <w:r>
        <w:rPr>
          <w:rFonts w:hint="eastAsia" w:eastAsia="仿宋_GB2312" w:cs="仿宋_GB2312"/>
          <w:sz w:val="32"/>
          <w:szCs w:val="32"/>
        </w:rPr>
        <w:t>／</w:t>
      </w:r>
      <w:r>
        <w:rPr>
          <w:rFonts w:eastAsia="仿宋_GB2312"/>
          <w:sz w:val="32"/>
          <w:szCs w:val="32"/>
        </w:rPr>
        <w:t>T27771—2011</w:t>
      </w:r>
      <w:r>
        <w:rPr>
          <w:rFonts w:hint="eastAsia" w:eastAsia="仿宋_GB2312" w:cs="仿宋_GB2312"/>
          <w:sz w:val="32"/>
          <w:szCs w:val="32"/>
        </w:rPr>
        <w:t>）要求，城镇蚊虫密度控制水平要达到</w:t>
      </w:r>
      <w:r>
        <w:rPr>
          <w:rFonts w:eastAsia="仿宋_GB2312"/>
          <w:sz w:val="32"/>
          <w:szCs w:val="32"/>
        </w:rPr>
        <w:t>B</w:t>
      </w:r>
      <w:r>
        <w:rPr>
          <w:rFonts w:hint="eastAsia" w:eastAsia="仿宋_GB2312" w:cs="仿宋_GB2312"/>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小型积水蚊虫密度</w:t>
      </w:r>
      <w:r>
        <w:rPr>
          <w:rFonts w:eastAsia="仿宋_GB2312"/>
          <w:sz w:val="32"/>
          <w:szCs w:val="32"/>
        </w:rPr>
        <w:t>:</w:t>
      </w:r>
      <w:r>
        <w:rPr>
          <w:rFonts w:hint="eastAsia" w:eastAsia="仿宋_GB2312" w:cs="仿宋_GB2312"/>
          <w:sz w:val="32"/>
          <w:szCs w:val="32"/>
        </w:rPr>
        <w:t>路径指数小于或等于</w:t>
      </w:r>
      <w:r>
        <w:rPr>
          <w:rFonts w:eastAsia="仿宋_GB2312"/>
          <w:sz w:val="32"/>
          <w:szCs w:val="32"/>
        </w:rPr>
        <w:t>0.5</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累计检查沿</w:t>
      </w:r>
      <w:r>
        <w:rPr>
          <w:rFonts w:eastAsia="仿宋_GB2312"/>
          <w:sz w:val="32"/>
          <w:szCs w:val="32"/>
        </w:rPr>
        <w:t>1000m</w:t>
      </w:r>
      <w:r>
        <w:rPr>
          <w:rFonts w:hint="eastAsia" w:eastAsia="仿宋_GB2312" w:cs="仿宋_GB2312"/>
          <w:sz w:val="32"/>
          <w:szCs w:val="32"/>
        </w:rPr>
        <w:t>路径所发现蚊幼虫阳性积水处数。</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路径指数：阳性容器数和阳性小型积水处数（处）</w:t>
      </w:r>
      <w:r>
        <w:rPr>
          <w:rFonts w:eastAsia="仿宋_GB2312"/>
          <w:sz w:val="32"/>
          <w:szCs w:val="32"/>
        </w:rPr>
        <w:t>/</w:t>
      </w:r>
      <w:r>
        <w:rPr>
          <w:rFonts w:hint="eastAsia" w:eastAsia="仿宋_GB2312" w:cs="仿宋_GB2312"/>
          <w:sz w:val="32"/>
          <w:szCs w:val="32"/>
        </w:rPr>
        <w:t>监测行走距离（</w:t>
      </w:r>
      <w:r>
        <w:rPr>
          <w:rFonts w:eastAsia="仿宋_GB2312"/>
          <w:sz w:val="32"/>
          <w:szCs w:val="32"/>
        </w:rPr>
        <w:t>km</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大中型水体蚊虫密度：采样勺指数小于或等于</w:t>
      </w:r>
      <w:r>
        <w:rPr>
          <w:rFonts w:eastAsia="仿宋_GB2312"/>
          <w:sz w:val="32"/>
          <w:szCs w:val="32"/>
        </w:rPr>
        <w:t>3%</w:t>
      </w:r>
      <w:r>
        <w:rPr>
          <w:rFonts w:hint="eastAsia" w:eastAsia="仿宋_GB2312" w:cs="仿宋_GB2312"/>
          <w:sz w:val="32"/>
          <w:szCs w:val="32"/>
        </w:rPr>
        <w:t>，平均每阳性勺少于</w:t>
      </w:r>
      <w:r>
        <w:rPr>
          <w:rFonts w:eastAsia="仿宋_GB2312"/>
          <w:sz w:val="32"/>
          <w:szCs w:val="32"/>
        </w:rPr>
        <w:t>5</w:t>
      </w:r>
      <w:r>
        <w:rPr>
          <w:rFonts w:hint="eastAsia" w:eastAsia="仿宋_GB2312" w:cs="仿宋_GB2312"/>
          <w:sz w:val="32"/>
          <w:szCs w:val="32"/>
        </w:rPr>
        <w:t>只蚊虫幼虫和蛹。</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（二）单位考核评价标准（日常考核评价单位时使用）</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单位蚊虫密度控制水平要达到</w:t>
      </w:r>
      <w:r>
        <w:rPr>
          <w:rFonts w:eastAsia="仿宋_GB2312"/>
          <w:sz w:val="32"/>
          <w:szCs w:val="32"/>
        </w:rPr>
        <w:t>B</w:t>
      </w:r>
      <w:r>
        <w:rPr>
          <w:rFonts w:hint="eastAsia" w:eastAsia="仿宋_GB2312" w:cs="仿宋_GB2312"/>
          <w:sz w:val="32"/>
          <w:szCs w:val="32"/>
        </w:rPr>
        <w:t>级及以上，即：不得有阳性的各类积水容器和各类坑洼积水。</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七、灭蚊现场考核内容和方法</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（一）工作资料考核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所有档案文件资料，包括方案、总结、各类文件、培训、生态环境调查、密度监测、抗性监测、使用药物情况、经费落实情况、其它过程性资料，监测方案须按国家《病媒生物密度监测方法</w:t>
      </w:r>
      <w:r>
        <w:rPr>
          <w:rFonts w:eastAsia="仿宋_GB2312"/>
          <w:sz w:val="32"/>
          <w:szCs w:val="32"/>
        </w:rPr>
        <w:t>GB/T -2009</w:t>
      </w:r>
      <w:r>
        <w:rPr>
          <w:rFonts w:hint="eastAsia" w:eastAsia="仿宋_GB2312" w:cs="仿宋_GB2312"/>
          <w:sz w:val="32"/>
          <w:szCs w:val="32"/>
        </w:rPr>
        <w:t>》执行。查看每个街道的除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机构和队伍的建设情况，经费来源和支出情况，操作人员的数量、分布、培训、工作条件等基本情况，查看具体操作的过程性资料，对其它参与除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的除害服务机构的工作能力、条件、实际操作情况、质量等进行审查。发现没有与工作量相适应的工作队伍和一定数量的操作人员，且不能长期开展工作的，不予通过考核或复查。</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（二）现场考核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蚊虫》（国家标准</w:t>
      </w:r>
      <w:r>
        <w:rPr>
          <w:rFonts w:eastAsia="仿宋_GB2312"/>
          <w:sz w:val="32"/>
          <w:szCs w:val="32"/>
        </w:rPr>
        <w:t>GB</w:t>
      </w:r>
      <w:r>
        <w:rPr>
          <w:rFonts w:hint="eastAsia" w:eastAsia="仿宋_GB2312" w:cs="仿宋_GB2312"/>
          <w:sz w:val="32"/>
          <w:szCs w:val="32"/>
        </w:rPr>
        <w:t>／</w:t>
      </w:r>
      <w:r>
        <w:rPr>
          <w:rFonts w:eastAsia="仿宋_GB2312"/>
          <w:sz w:val="32"/>
          <w:szCs w:val="32"/>
        </w:rPr>
        <w:t>T27771—2011</w:t>
      </w:r>
      <w:r>
        <w:rPr>
          <w:rFonts w:hint="eastAsia" w:eastAsia="仿宋_GB2312" w:cs="仿宋_GB2312"/>
          <w:sz w:val="32"/>
          <w:szCs w:val="32"/>
        </w:rPr>
        <w:t>）要求，在城镇范围内</w:t>
      </w:r>
      <w:r>
        <w:rPr>
          <w:rFonts w:eastAsia="仿宋_GB2312"/>
          <w:sz w:val="32"/>
          <w:szCs w:val="32"/>
        </w:rPr>
        <w:t>,</w:t>
      </w:r>
      <w:r>
        <w:rPr>
          <w:rFonts w:hint="eastAsia" w:eastAsia="仿宋_GB2312" w:cs="仿宋_GB2312"/>
          <w:sz w:val="32"/>
          <w:szCs w:val="32"/>
        </w:rPr>
        <w:t>选择不同方位的区域</w:t>
      </w:r>
      <w:r>
        <w:rPr>
          <w:rFonts w:eastAsia="仿宋_GB2312"/>
          <w:sz w:val="32"/>
          <w:szCs w:val="32"/>
        </w:rPr>
        <w:t>,</w:t>
      </w:r>
      <w:r>
        <w:rPr>
          <w:rFonts w:hint="eastAsia" w:eastAsia="仿宋_GB2312" w:cs="仿宋_GB2312"/>
          <w:sz w:val="32"/>
          <w:szCs w:val="32"/>
        </w:rPr>
        <w:t>随机抽样，抽查数量上下幅度不超过</w:t>
      </w:r>
      <w:r>
        <w:rPr>
          <w:rFonts w:eastAsia="仿宋_GB2312"/>
          <w:sz w:val="32"/>
          <w:szCs w:val="32"/>
        </w:rPr>
        <w:t>5%</w:t>
      </w:r>
      <w:r>
        <w:rPr>
          <w:rFonts w:hint="eastAsia" w:eastAsia="仿宋_GB2312" w:cs="仿宋_GB2312"/>
          <w:sz w:val="32"/>
          <w:szCs w:val="32"/>
        </w:rPr>
        <w:t>。现场考核的数量及方法：</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检查公共绿地，公园或道路两侧</w:t>
      </w:r>
      <w:r>
        <w:rPr>
          <w:rFonts w:eastAsia="仿宋_GB2312"/>
          <w:sz w:val="32"/>
          <w:szCs w:val="32"/>
        </w:rPr>
        <w:t>3000</w:t>
      </w:r>
      <w:r>
        <w:rPr>
          <w:rFonts w:hint="eastAsia" w:eastAsia="仿宋_GB2312" w:cs="仿宋_GB2312"/>
          <w:sz w:val="32"/>
          <w:szCs w:val="32"/>
        </w:rPr>
        <w:t>延长米；垃圾中转站或公共厕所</w:t>
      </w:r>
      <w:r>
        <w:rPr>
          <w:rFonts w:eastAsia="仿宋_GB2312"/>
          <w:sz w:val="32"/>
          <w:szCs w:val="32"/>
        </w:rPr>
        <w:t>3000</w:t>
      </w:r>
      <w:r>
        <w:rPr>
          <w:rFonts w:hint="eastAsia" w:eastAsia="仿宋_GB2312" w:cs="仿宋_GB2312"/>
          <w:sz w:val="32"/>
          <w:szCs w:val="32"/>
        </w:rPr>
        <w:t>延长米；单位或居民区院内</w:t>
      </w:r>
      <w:r>
        <w:rPr>
          <w:rFonts w:eastAsia="仿宋_GB2312"/>
          <w:sz w:val="32"/>
          <w:szCs w:val="32"/>
        </w:rPr>
        <w:t>3000</w:t>
      </w:r>
      <w:r>
        <w:rPr>
          <w:rFonts w:hint="eastAsia" w:eastAsia="仿宋_GB2312" w:cs="仿宋_GB2312"/>
          <w:sz w:val="32"/>
          <w:szCs w:val="32"/>
        </w:rPr>
        <w:t>延长米；农贸市场、工地或车站</w:t>
      </w:r>
      <w:r>
        <w:rPr>
          <w:rFonts w:eastAsia="仿宋_GB2312"/>
          <w:sz w:val="32"/>
          <w:szCs w:val="32"/>
        </w:rPr>
        <w:t>3000</w:t>
      </w:r>
      <w:r>
        <w:rPr>
          <w:rFonts w:hint="eastAsia" w:eastAsia="仿宋_GB2312" w:cs="仿宋_GB2312"/>
          <w:sz w:val="32"/>
          <w:szCs w:val="32"/>
        </w:rPr>
        <w:t>延长米。观察有无蚊虫幼虫，蛹孳生的各类容器积水，各类坑洼积水和各类排水系统的井口积水。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选择城市内</w:t>
      </w:r>
      <w:r>
        <w:rPr>
          <w:rFonts w:eastAsia="仿宋_GB2312"/>
          <w:sz w:val="32"/>
          <w:szCs w:val="32"/>
        </w:rPr>
        <w:t>10</w:t>
      </w:r>
      <w:r>
        <w:rPr>
          <w:rFonts w:hint="eastAsia" w:eastAsia="仿宋_GB2312" w:cs="仿宋_GB2312"/>
          <w:sz w:val="32"/>
          <w:szCs w:val="32"/>
        </w:rPr>
        <w:t>个不同类型水体（湖泊、河流、沟渠等）沿其边缘的不同地点，用</w:t>
      </w:r>
      <w:r>
        <w:rPr>
          <w:rFonts w:eastAsia="仿宋_GB2312"/>
          <w:sz w:val="32"/>
          <w:szCs w:val="32"/>
        </w:rPr>
        <w:t>500</w:t>
      </w:r>
      <w:r>
        <w:rPr>
          <w:rFonts w:hint="eastAsia" w:eastAsia="仿宋_GB2312" w:cs="仿宋_GB2312"/>
          <w:sz w:val="32"/>
          <w:szCs w:val="32"/>
        </w:rPr>
        <w:t>毫升收集勺采集水样不少于</w:t>
      </w:r>
      <w:r>
        <w:rPr>
          <w:rFonts w:eastAsia="仿宋_GB2312"/>
          <w:sz w:val="32"/>
          <w:szCs w:val="32"/>
        </w:rPr>
        <w:t>100</w:t>
      </w:r>
      <w:r>
        <w:rPr>
          <w:rFonts w:hint="eastAsia" w:eastAsia="仿宋_GB2312" w:cs="仿宋_GB2312"/>
          <w:sz w:val="32"/>
          <w:szCs w:val="32"/>
        </w:rPr>
        <w:t>勺，捡查蚊蚴和蛹数量。</w:t>
      </w:r>
    </w:p>
    <w:p>
      <w:pPr>
        <w:adjustRightInd w:val="0"/>
        <w:snapToGrid w:val="0"/>
        <w:spacing w:line="580" w:lineRule="exact"/>
        <w:ind w:firstLine="640" w:firstLineChars="200"/>
        <w:rPr>
          <w:rFonts w:eastAsia="仿宋"/>
          <w:sz w:val="32"/>
          <w:szCs w:val="32"/>
        </w:rPr>
      </w:pPr>
    </w:p>
    <w:p>
      <w:pPr>
        <w:adjustRightInd w:val="0"/>
        <w:snapToGrid w:val="0"/>
        <w:spacing w:line="580" w:lineRule="exact"/>
        <w:ind w:firstLine="640" w:firstLineChars="200"/>
        <w:rPr>
          <w:rFonts w:eastAsia="仿宋"/>
          <w:sz w:val="32"/>
          <w:szCs w:val="32"/>
        </w:rPr>
      </w:pPr>
    </w:p>
    <w:p>
      <w:pPr>
        <w:adjustRightInd w:val="0"/>
        <w:snapToGrid w:val="0"/>
        <w:spacing w:line="580" w:lineRule="exact"/>
        <w:rPr>
          <w:rFonts w:eastAsia="黑体"/>
          <w:b/>
          <w:bCs/>
          <w:sz w:val="32"/>
          <w:szCs w:val="32"/>
        </w:rPr>
      </w:pPr>
      <w:r>
        <w:rPr>
          <w:rFonts w:eastAsia="仿宋"/>
          <w:sz w:val="32"/>
          <w:szCs w:val="32"/>
        </w:rPr>
        <w:br w:type="page"/>
      </w:r>
      <w:r>
        <w:rPr>
          <w:rFonts w:hint="eastAsia" w:eastAsia="黑体" w:cs="黑体"/>
          <w:sz w:val="32"/>
          <w:szCs w:val="32"/>
        </w:rPr>
        <w:t>附件</w:t>
      </w:r>
      <w:r>
        <w:rPr>
          <w:rFonts w:eastAsia="黑体"/>
          <w:sz w:val="32"/>
          <w:szCs w:val="32"/>
        </w:rPr>
        <w:t>7</w:t>
      </w:r>
      <w:r>
        <w:rPr>
          <w:rFonts w:eastAsia="黑体"/>
          <w:b/>
          <w:bCs/>
          <w:sz w:val="32"/>
          <w:szCs w:val="32"/>
        </w:rPr>
        <w:t xml:space="preserve">     </w:t>
      </w:r>
    </w:p>
    <w:p>
      <w:pPr>
        <w:adjustRightInd w:val="0"/>
        <w:snapToGrid w:val="0"/>
        <w:spacing w:line="580" w:lineRule="exact"/>
        <w:jc w:val="center"/>
        <w:rPr>
          <w:rFonts w:eastAsia="方正小标宋简体"/>
          <w:sz w:val="36"/>
          <w:szCs w:val="36"/>
        </w:rPr>
      </w:pPr>
    </w:p>
    <w:p>
      <w:pPr>
        <w:adjustRightInd w:val="0"/>
        <w:snapToGrid w:val="0"/>
        <w:spacing w:line="580" w:lineRule="exact"/>
        <w:jc w:val="center"/>
        <w:rPr>
          <w:rFonts w:eastAsia="方正小标宋简体"/>
          <w:sz w:val="44"/>
          <w:szCs w:val="44"/>
        </w:rPr>
      </w:pPr>
      <w:r>
        <w:rPr>
          <w:rFonts w:hint="eastAsia" w:eastAsia="方正小标宋简体" w:cs="方正小标宋简体"/>
          <w:sz w:val="44"/>
          <w:szCs w:val="44"/>
        </w:rPr>
        <w:t>乌海市灭蝇技术方案</w:t>
      </w:r>
    </w:p>
    <w:p>
      <w:pPr>
        <w:adjustRightInd w:val="0"/>
        <w:snapToGrid w:val="0"/>
        <w:spacing w:line="580" w:lineRule="exact"/>
        <w:rPr>
          <w:rFonts w:eastAsia="仿宋"/>
          <w:b/>
          <w:bCs/>
          <w:sz w:val="32"/>
          <w:szCs w:val="32"/>
        </w:rPr>
      </w:pP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为有效控制蝇密度，减少蝇媒传播疾病的发生，切实保障广大人民群众的身体健康，制订乌海市灭蝇技术方案。</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一、灭蝇范围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乌海市城市建成区及灭蝇防护带。</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灭蝇防护带是根据蝇类活动生态特征，为确保城市的灭蝇效果，以上述城市边界外延不少于</w:t>
      </w:r>
      <w:r>
        <w:rPr>
          <w:rFonts w:eastAsia="仿宋_GB2312"/>
          <w:sz w:val="32"/>
          <w:szCs w:val="32"/>
        </w:rPr>
        <w:t>500</w:t>
      </w:r>
      <w:r>
        <w:rPr>
          <w:rFonts w:hint="eastAsia" w:eastAsia="仿宋_GB2312" w:cs="仿宋_GB2312"/>
          <w:sz w:val="32"/>
          <w:szCs w:val="32"/>
        </w:rPr>
        <w:t>米范围，即城乡结合部为灭蝇防护带。</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二、灭蝇场所（单位）</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病媒生物预防控制按重点场所和一般场所实行不同的标准。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重点场所：指医院、学校、宾馆、饭店、单位食堂、公园、机场、火车站和长途汽车站等人员聚集场所（单位），粮库、食品生产经营场所、农贸市场、建筑工地、废品收购站、公共厕所、下水道、垃圾中转站、垃圾处理场等容易招致或者孳生病媒生物的场所。</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一般场所：指除重点场所外的国家机关、社会组织、企业事业单位、社区（村）。</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三、灭蝇指导原则</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灭蝇工作面广量大，涉及到千家万户和各行各业。灭蝇工作实行</w:t>
      </w:r>
      <w:r>
        <w:rPr>
          <w:rFonts w:eastAsia="仿宋_GB2312"/>
          <w:sz w:val="32"/>
          <w:szCs w:val="32"/>
        </w:rPr>
        <w:t>“</w:t>
      </w:r>
      <w:r>
        <w:rPr>
          <w:rFonts w:hint="eastAsia" w:eastAsia="仿宋_GB2312" w:cs="仿宋_GB2312"/>
          <w:sz w:val="32"/>
          <w:szCs w:val="32"/>
        </w:rPr>
        <w:t>政府组织、全民动手、属地管理、单位负责、科学指导、社会</w:t>
      </w:r>
      <w:r>
        <w:rPr>
          <w:rFonts w:hint="eastAsia" w:eastAsia="仿宋_GB2312" w:cs="仿宋_GB2312"/>
          <w:spacing w:val="6"/>
          <w:sz w:val="32"/>
          <w:szCs w:val="32"/>
        </w:rPr>
        <w:t>监督</w:t>
      </w:r>
      <w:r>
        <w:rPr>
          <w:rFonts w:eastAsia="仿宋_GB2312"/>
          <w:spacing w:val="6"/>
          <w:sz w:val="32"/>
          <w:szCs w:val="32"/>
        </w:rPr>
        <w:t>”</w:t>
      </w:r>
      <w:r>
        <w:rPr>
          <w:rFonts w:hint="eastAsia" w:eastAsia="仿宋_GB2312" w:cs="仿宋_GB2312"/>
          <w:spacing w:val="6"/>
          <w:sz w:val="32"/>
          <w:szCs w:val="32"/>
        </w:rPr>
        <w:t>，做到专业队伍和群众参与相结合，治理孳生地和化学防治相结合，突击和经常相结合、以经常性治理为主的防制原</w:t>
      </w:r>
      <w:r>
        <w:rPr>
          <w:rFonts w:hint="eastAsia" w:eastAsia="仿宋_GB2312" w:cs="仿宋_GB2312"/>
          <w:sz w:val="32"/>
          <w:szCs w:val="32"/>
        </w:rPr>
        <w:t>则。</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四、蝇类监测方法</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（一）各街道监测场所及数量</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室外：公厕</w:t>
      </w:r>
      <w:r>
        <w:rPr>
          <w:rFonts w:eastAsia="仿宋_GB2312"/>
          <w:sz w:val="32"/>
          <w:szCs w:val="32"/>
        </w:rPr>
        <w:t>1</w:t>
      </w:r>
      <w:r>
        <w:rPr>
          <w:rFonts w:hint="eastAsia" w:eastAsia="仿宋_GB2312" w:cs="仿宋_GB2312"/>
          <w:sz w:val="32"/>
          <w:szCs w:val="32"/>
        </w:rPr>
        <w:t>个、垃圾中转站</w:t>
      </w:r>
      <w:r>
        <w:rPr>
          <w:rFonts w:eastAsia="仿宋_GB2312"/>
          <w:sz w:val="32"/>
          <w:szCs w:val="32"/>
        </w:rPr>
        <w:t>1</w:t>
      </w:r>
      <w:r>
        <w:rPr>
          <w:rFonts w:hint="eastAsia" w:eastAsia="仿宋_GB2312" w:cs="仿宋_GB2312"/>
          <w:sz w:val="32"/>
          <w:szCs w:val="32"/>
        </w:rPr>
        <w:t>个、居民一楼楼道</w:t>
      </w:r>
      <w:r>
        <w:rPr>
          <w:rFonts w:eastAsia="仿宋_GB2312"/>
          <w:sz w:val="32"/>
          <w:szCs w:val="32"/>
        </w:rPr>
        <w:t>2</w:t>
      </w:r>
      <w:r>
        <w:rPr>
          <w:rFonts w:hint="eastAsia" w:eastAsia="仿宋_GB2312" w:cs="仿宋_GB2312"/>
          <w:sz w:val="32"/>
          <w:szCs w:val="32"/>
        </w:rPr>
        <w:t>个。</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室内：餐馆</w:t>
      </w:r>
      <w:r>
        <w:rPr>
          <w:rFonts w:eastAsia="仿宋_GB2312"/>
          <w:sz w:val="32"/>
          <w:szCs w:val="32"/>
        </w:rPr>
        <w:t>2</w:t>
      </w:r>
      <w:r>
        <w:rPr>
          <w:rFonts w:hint="eastAsia" w:eastAsia="仿宋_GB2312" w:cs="仿宋_GB2312"/>
          <w:sz w:val="32"/>
          <w:szCs w:val="32"/>
        </w:rPr>
        <w:t>个、农贸市场</w:t>
      </w:r>
      <w:r>
        <w:rPr>
          <w:rFonts w:eastAsia="仿宋_GB2312"/>
          <w:sz w:val="32"/>
          <w:szCs w:val="32"/>
        </w:rPr>
        <w:t>1</w:t>
      </w:r>
      <w:r>
        <w:rPr>
          <w:rFonts w:hint="eastAsia" w:eastAsia="仿宋_GB2312" w:cs="仿宋_GB2312"/>
          <w:sz w:val="32"/>
          <w:szCs w:val="32"/>
        </w:rPr>
        <w:t>个、单位食堂</w:t>
      </w:r>
      <w:r>
        <w:rPr>
          <w:rFonts w:eastAsia="仿宋_GB2312"/>
          <w:sz w:val="32"/>
          <w:szCs w:val="32"/>
        </w:rPr>
        <w:t>1</w:t>
      </w:r>
      <w:r>
        <w:rPr>
          <w:rFonts w:hint="eastAsia" w:eastAsia="仿宋_GB2312" w:cs="仿宋_GB2312"/>
          <w:sz w:val="32"/>
          <w:szCs w:val="32"/>
        </w:rPr>
        <w:t>个。</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监测场所不固定，每次在辖区内选择不同场所类型按要求数量进行监测。</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（二）监测时间</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每年</w:t>
      </w:r>
      <w:r>
        <w:rPr>
          <w:rFonts w:eastAsia="仿宋_GB2312"/>
          <w:sz w:val="32"/>
          <w:szCs w:val="32"/>
        </w:rPr>
        <w:t>5</w:t>
      </w:r>
      <w:r>
        <w:rPr>
          <w:rFonts w:hint="eastAsia" w:eastAsia="仿宋_GB2312" w:cs="仿宋_GB2312"/>
          <w:sz w:val="32"/>
          <w:szCs w:val="32"/>
        </w:rPr>
        <w:t>月</w:t>
      </w:r>
      <w:r>
        <w:rPr>
          <w:rFonts w:eastAsia="仿宋_GB2312"/>
          <w:sz w:val="32"/>
          <w:szCs w:val="32"/>
        </w:rPr>
        <w:t>-9</w:t>
      </w:r>
      <w:r>
        <w:rPr>
          <w:rFonts w:hint="eastAsia" w:eastAsia="仿宋_GB2312" w:cs="仿宋_GB2312"/>
          <w:sz w:val="32"/>
          <w:szCs w:val="32"/>
        </w:rPr>
        <w:t>月，每月</w:t>
      </w:r>
      <w:r>
        <w:rPr>
          <w:rFonts w:eastAsia="仿宋_GB2312"/>
          <w:sz w:val="32"/>
          <w:szCs w:val="32"/>
        </w:rPr>
        <w:t>1</w:t>
      </w:r>
      <w:r>
        <w:rPr>
          <w:rFonts w:hint="eastAsia" w:eastAsia="仿宋_GB2312" w:cs="仿宋_GB2312"/>
          <w:sz w:val="32"/>
          <w:szCs w:val="32"/>
        </w:rPr>
        <w:t>次进行监测，全年共监测</w:t>
      </w:r>
      <w:r>
        <w:rPr>
          <w:rFonts w:eastAsia="仿宋_GB2312"/>
          <w:sz w:val="32"/>
          <w:szCs w:val="32"/>
        </w:rPr>
        <w:t>5</w:t>
      </w:r>
      <w:r>
        <w:rPr>
          <w:rFonts w:hint="eastAsia" w:eastAsia="仿宋_GB2312" w:cs="仿宋_GB2312"/>
          <w:sz w:val="32"/>
          <w:szCs w:val="32"/>
        </w:rPr>
        <w:t>次。</w:t>
      </w:r>
    </w:p>
    <w:p>
      <w:pPr>
        <w:adjustRightInd w:val="0"/>
        <w:snapToGrid w:val="0"/>
        <w:spacing w:line="580" w:lineRule="exact"/>
        <w:ind w:firstLine="515" w:firstLineChars="161"/>
        <w:rPr>
          <w:rFonts w:eastAsia="楷体_GB2312"/>
          <w:sz w:val="32"/>
          <w:szCs w:val="32"/>
        </w:rPr>
      </w:pPr>
      <w:r>
        <w:rPr>
          <w:rFonts w:hint="eastAsia" w:eastAsia="楷体_GB2312" w:cs="楷体_GB2312"/>
          <w:sz w:val="32"/>
          <w:szCs w:val="32"/>
        </w:rPr>
        <w:t>（三）蝇密度监测方法</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1. </w:t>
      </w:r>
      <w:r>
        <w:rPr>
          <w:rFonts w:hint="eastAsia" w:eastAsia="仿宋_GB2312" w:cs="仿宋_GB2312"/>
          <w:b/>
          <w:bCs/>
          <w:sz w:val="32"/>
          <w:szCs w:val="32"/>
        </w:rPr>
        <w:t>室外</w:t>
      </w:r>
      <w:r>
        <w:rPr>
          <w:rFonts w:hint="eastAsia" w:eastAsia="仿宋_GB2312" w:cs="仿宋_GB2312"/>
          <w:sz w:val="32"/>
          <w:szCs w:val="32"/>
        </w:rPr>
        <w:t>：采用目测法。记录公厕和垃圾中转站内外环境以及居民一楼楼道中视野范围内存在的成蝇数。密度单位为</w:t>
      </w:r>
      <w:r>
        <w:rPr>
          <w:rFonts w:eastAsia="仿宋_GB2312"/>
          <w:sz w:val="32"/>
          <w:szCs w:val="32"/>
        </w:rPr>
        <w:t>“</w:t>
      </w:r>
      <w:r>
        <w:rPr>
          <w:rFonts w:hint="eastAsia" w:eastAsia="仿宋_GB2312" w:cs="仿宋_GB2312"/>
          <w:sz w:val="32"/>
          <w:szCs w:val="32"/>
        </w:rPr>
        <w:t>成蝇数</w:t>
      </w:r>
      <w:r>
        <w:rPr>
          <w:rFonts w:eastAsia="仿宋_GB2312"/>
          <w:sz w:val="32"/>
          <w:szCs w:val="32"/>
        </w:rPr>
        <w:t>/</w:t>
      </w:r>
      <w:r>
        <w:rPr>
          <w:rFonts w:hint="eastAsia" w:eastAsia="仿宋_GB2312" w:cs="仿宋_GB2312"/>
          <w:sz w:val="32"/>
          <w:szCs w:val="32"/>
        </w:rPr>
        <w:t>视野</w:t>
      </w:r>
      <w:r>
        <w:rPr>
          <w:rFonts w:eastAsia="仿宋_GB2312"/>
          <w:sz w:val="32"/>
          <w:szCs w:val="32"/>
        </w:rPr>
        <w:t>”</w:t>
      </w:r>
      <w:r>
        <w:rPr>
          <w:rFonts w:hint="eastAsia" w:eastAsia="仿宋_GB2312" w:cs="仿宋_GB2312"/>
          <w:sz w:val="32"/>
          <w:szCs w:val="32"/>
        </w:rPr>
        <w:t>。</w:t>
      </w:r>
    </w:p>
    <w:p>
      <w:pPr>
        <w:adjustRightInd w:val="0"/>
        <w:snapToGrid w:val="0"/>
        <w:spacing w:line="580" w:lineRule="exact"/>
        <w:ind w:firstLine="643" w:firstLineChars="200"/>
        <w:rPr>
          <w:rFonts w:eastAsia="仿宋_GB2312"/>
          <w:sz w:val="32"/>
          <w:szCs w:val="32"/>
        </w:rPr>
      </w:pPr>
      <w:r>
        <w:rPr>
          <w:rFonts w:eastAsia="仿宋_GB2312"/>
          <w:b/>
          <w:bCs/>
          <w:sz w:val="32"/>
          <w:szCs w:val="32"/>
        </w:rPr>
        <w:t>2.</w:t>
      </w:r>
      <w:r>
        <w:rPr>
          <w:rFonts w:hint="eastAsia" w:eastAsia="仿宋_GB2312" w:cs="仿宋_GB2312"/>
          <w:b/>
          <w:bCs/>
          <w:sz w:val="32"/>
          <w:szCs w:val="32"/>
        </w:rPr>
        <w:t>室内</w:t>
      </w:r>
      <w:r>
        <w:rPr>
          <w:rFonts w:hint="eastAsia" w:eastAsia="仿宋_GB2312" w:cs="仿宋_GB2312"/>
          <w:sz w:val="32"/>
          <w:szCs w:val="32"/>
        </w:rPr>
        <w:t>：按照《病媒生物密度监测方法</w:t>
      </w:r>
      <w:r>
        <w:rPr>
          <w:rFonts w:eastAsia="仿宋_GB2312"/>
          <w:sz w:val="32"/>
          <w:szCs w:val="32"/>
        </w:rPr>
        <w:t>-</w:t>
      </w:r>
      <w:r>
        <w:rPr>
          <w:rFonts w:hint="eastAsia" w:eastAsia="仿宋_GB2312" w:cs="仿宋_GB2312"/>
          <w:sz w:val="32"/>
          <w:szCs w:val="32"/>
        </w:rPr>
        <w:t>蝇类》（</w:t>
      </w:r>
      <w:r>
        <w:rPr>
          <w:rFonts w:eastAsia="仿宋_GB2312"/>
          <w:sz w:val="32"/>
          <w:szCs w:val="32"/>
        </w:rPr>
        <w:t>GB/T23796-2009</w:t>
      </w:r>
      <w:r>
        <w:rPr>
          <w:rFonts w:hint="eastAsia" w:eastAsia="仿宋_GB2312" w:cs="仿宋_GB2312"/>
          <w:sz w:val="32"/>
          <w:szCs w:val="32"/>
        </w:rPr>
        <w:t>），采用粘捕法进行监测。</w:t>
      </w:r>
    </w:p>
    <w:p>
      <w:pPr>
        <w:adjustRightInd w:val="0"/>
        <w:snapToGrid w:val="0"/>
        <w:spacing w:line="580" w:lineRule="exact"/>
        <w:ind w:firstLine="473" w:firstLineChars="148"/>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）监测工具：粘蝇带。</w:t>
      </w:r>
    </w:p>
    <w:p>
      <w:pPr>
        <w:adjustRightInd w:val="0"/>
        <w:snapToGrid w:val="0"/>
        <w:spacing w:line="580" w:lineRule="exact"/>
        <w:ind w:firstLine="473" w:firstLineChars="148"/>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w:t>
      </w:r>
      <w:r>
        <w:rPr>
          <w:rFonts w:hint="eastAsia" w:eastAsia="仿宋_GB2312" w:cs="仿宋_GB2312"/>
          <w:spacing w:val="-6"/>
          <w:sz w:val="32"/>
          <w:szCs w:val="32"/>
        </w:rPr>
        <w:t>操作步骤：监测时将粘蝇带挂置在离地面</w:t>
      </w:r>
      <w:r>
        <w:rPr>
          <w:rFonts w:eastAsia="仿宋_GB2312"/>
          <w:spacing w:val="-6"/>
          <w:sz w:val="32"/>
          <w:szCs w:val="32"/>
        </w:rPr>
        <w:t>2.5m</w:t>
      </w:r>
      <w:r>
        <w:rPr>
          <w:rFonts w:hint="eastAsia" w:eastAsia="仿宋_GB2312" w:cs="仿宋_GB2312"/>
          <w:spacing w:val="-6"/>
          <w:sz w:val="32"/>
          <w:szCs w:val="32"/>
        </w:rPr>
        <w:t>处，粘蝇带之间需相距</w:t>
      </w:r>
      <w:r>
        <w:rPr>
          <w:rFonts w:eastAsia="仿宋_GB2312"/>
          <w:spacing w:val="-6"/>
          <w:sz w:val="32"/>
          <w:szCs w:val="32"/>
        </w:rPr>
        <w:t>3m</w:t>
      </w:r>
      <w:r>
        <w:rPr>
          <w:rFonts w:hint="eastAsia" w:eastAsia="仿宋_GB2312" w:cs="仿宋_GB2312"/>
          <w:spacing w:val="-6"/>
          <w:sz w:val="32"/>
          <w:szCs w:val="32"/>
        </w:rPr>
        <w:t>以上，每标准间放置</w:t>
      </w:r>
      <w:r>
        <w:rPr>
          <w:rFonts w:eastAsia="仿宋_GB2312"/>
          <w:spacing w:val="-6"/>
          <w:sz w:val="32"/>
          <w:szCs w:val="32"/>
        </w:rPr>
        <w:t>1</w:t>
      </w:r>
      <w:r>
        <w:rPr>
          <w:rFonts w:hint="eastAsia" w:eastAsia="仿宋_GB2312" w:cs="仿宋_GB2312"/>
          <w:spacing w:val="-6"/>
          <w:sz w:val="32"/>
          <w:szCs w:val="32"/>
        </w:rPr>
        <w:t>条。监测时间为上午</w:t>
      </w:r>
      <w:r>
        <w:rPr>
          <w:rFonts w:eastAsia="仿宋_GB2312"/>
          <w:spacing w:val="-6"/>
          <w:sz w:val="32"/>
          <w:szCs w:val="32"/>
        </w:rPr>
        <w:t>9</w:t>
      </w:r>
      <w:r>
        <w:rPr>
          <w:rFonts w:hint="eastAsia" w:eastAsia="仿宋_GB2312" w:cs="仿宋_GB2312"/>
          <w:spacing w:val="-6"/>
          <w:sz w:val="32"/>
          <w:szCs w:val="32"/>
        </w:rPr>
        <w:t>点至下午</w:t>
      </w:r>
      <w:r>
        <w:rPr>
          <w:rFonts w:eastAsia="仿宋_GB2312"/>
          <w:spacing w:val="-6"/>
          <w:sz w:val="32"/>
          <w:szCs w:val="32"/>
        </w:rPr>
        <w:t>3</w:t>
      </w:r>
      <w:r>
        <w:rPr>
          <w:rFonts w:hint="eastAsia" w:eastAsia="仿宋_GB2312" w:cs="仿宋_GB2312"/>
          <w:spacing w:val="-6"/>
          <w:sz w:val="32"/>
          <w:szCs w:val="32"/>
        </w:rPr>
        <w:t>点，记录粘捕到的蝇数，同时记录温度、湿度和风速等气候数据。每个餐馆和单位食堂分别挂</w:t>
      </w:r>
      <w:r>
        <w:rPr>
          <w:rFonts w:eastAsia="仿宋_GB2312"/>
          <w:spacing w:val="-6"/>
          <w:sz w:val="32"/>
          <w:szCs w:val="32"/>
        </w:rPr>
        <w:t>2</w:t>
      </w:r>
      <w:r>
        <w:rPr>
          <w:rFonts w:hint="eastAsia" w:eastAsia="仿宋_GB2312" w:cs="仿宋_GB2312"/>
          <w:spacing w:val="-6"/>
          <w:sz w:val="32"/>
          <w:szCs w:val="32"/>
        </w:rPr>
        <w:t>条，每条间隔</w:t>
      </w:r>
      <w:r>
        <w:rPr>
          <w:rFonts w:eastAsia="仿宋_GB2312"/>
          <w:spacing w:val="-6"/>
          <w:sz w:val="32"/>
          <w:szCs w:val="32"/>
        </w:rPr>
        <w:t>3</w:t>
      </w:r>
      <w:r>
        <w:rPr>
          <w:rFonts w:hint="eastAsia" w:eastAsia="仿宋_GB2312" w:cs="仿宋_GB2312"/>
          <w:spacing w:val="-6"/>
          <w:sz w:val="32"/>
          <w:szCs w:val="32"/>
        </w:rPr>
        <w:t>米以上，农贸市场挂</w:t>
      </w:r>
      <w:r>
        <w:rPr>
          <w:rFonts w:eastAsia="仿宋_GB2312"/>
          <w:spacing w:val="-6"/>
          <w:sz w:val="32"/>
          <w:szCs w:val="32"/>
        </w:rPr>
        <w:t>4</w:t>
      </w:r>
      <w:r>
        <w:rPr>
          <w:rFonts w:hint="eastAsia" w:eastAsia="仿宋_GB2312" w:cs="仿宋_GB2312"/>
          <w:spacing w:val="-6"/>
          <w:sz w:val="32"/>
          <w:szCs w:val="32"/>
        </w:rPr>
        <w:t>条。每次监测共在</w:t>
      </w:r>
      <w:r>
        <w:rPr>
          <w:rFonts w:eastAsia="仿宋_GB2312"/>
          <w:spacing w:val="-6"/>
          <w:sz w:val="32"/>
          <w:szCs w:val="32"/>
        </w:rPr>
        <w:t>3</w:t>
      </w:r>
      <w:r>
        <w:rPr>
          <w:rFonts w:hint="eastAsia" w:eastAsia="仿宋_GB2312" w:cs="仿宋_GB2312"/>
          <w:spacing w:val="-6"/>
          <w:sz w:val="32"/>
          <w:szCs w:val="32"/>
        </w:rPr>
        <w:t>类场所悬挂</w:t>
      </w:r>
      <w:r>
        <w:rPr>
          <w:rFonts w:eastAsia="仿宋_GB2312"/>
          <w:spacing w:val="-6"/>
          <w:sz w:val="32"/>
          <w:szCs w:val="32"/>
        </w:rPr>
        <w:t>10</w:t>
      </w:r>
      <w:r>
        <w:rPr>
          <w:rFonts w:hint="eastAsia" w:eastAsia="仿宋_GB2312" w:cs="仿宋_GB2312"/>
          <w:spacing w:val="-6"/>
          <w:sz w:val="32"/>
          <w:szCs w:val="32"/>
        </w:rPr>
        <w:t>条粘蝇条。</w:t>
      </w:r>
    </w:p>
    <w:p>
      <w:pPr>
        <w:adjustRightInd w:val="0"/>
        <w:snapToGrid w:val="0"/>
        <w:spacing w:line="580" w:lineRule="exact"/>
        <w:ind w:firstLine="546" w:firstLineChars="170"/>
        <w:rPr>
          <w:rFonts w:eastAsia="仿宋_GB2312"/>
          <w:sz w:val="32"/>
          <w:szCs w:val="32"/>
        </w:rPr>
      </w:pPr>
      <w:r>
        <w:rPr>
          <w:rFonts w:hint="eastAsia" w:eastAsia="仿宋_GB2312" w:cs="仿宋_GB2312"/>
          <w:b/>
          <w:bCs/>
          <w:sz w:val="32"/>
          <w:szCs w:val="32"/>
        </w:rPr>
        <w:t>（</w:t>
      </w:r>
      <w:r>
        <w:rPr>
          <w:rFonts w:eastAsia="仿宋_GB2312"/>
          <w:b/>
          <w:bCs/>
          <w:sz w:val="32"/>
          <w:szCs w:val="32"/>
        </w:rPr>
        <w:t>3</w:t>
      </w:r>
      <w:r>
        <w:rPr>
          <w:rFonts w:hint="eastAsia" w:eastAsia="仿宋_GB2312" w:cs="仿宋_GB2312"/>
          <w:b/>
          <w:bCs/>
          <w:sz w:val="32"/>
          <w:szCs w:val="32"/>
        </w:rPr>
        <w:t>）密度计算：</w:t>
      </w:r>
      <w:r>
        <w:rPr>
          <w:rFonts w:hint="eastAsia" w:eastAsia="仿宋_GB2312" w:cs="仿宋_GB2312"/>
          <w:sz w:val="32"/>
          <w:szCs w:val="32"/>
        </w:rPr>
        <w:t>粘捕蝇总数（只）</w:t>
      </w:r>
      <w:r>
        <w:rPr>
          <w:rFonts w:eastAsia="仿宋_GB2312"/>
          <w:sz w:val="32"/>
          <w:szCs w:val="32"/>
        </w:rPr>
        <w:t>/</w:t>
      </w:r>
      <w:r>
        <w:rPr>
          <w:rFonts w:hint="eastAsia" w:eastAsia="仿宋_GB2312" w:cs="仿宋_GB2312"/>
          <w:sz w:val="32"/>
          <w:szCs w:val="32"/>
        </w:rPr>
        <w:t>粘蝇带总数（条）</w:t>
      </w:r>
      <w:r>
        <w:rPr>
          <w:rFonts w:eastAsia="仿宋_GB2312"/>
          <w:sz w:val="32"/>
          <w:szCs w:val="32"/>
        </w:rPr>
        <w:t>×</w:t>
      </w:r>
      <w:r>
        <w:rPr>
          <w:rFonts w:hint="eastAsia" w:eastAsia="仿宋_GB2312" w:cs="仿宋_GB2312"/>
          <w:sz w:val="32"/>
          <w:szCs w:val="32"/>
        </w:rPr>
        <w:t>监测时间（</w:t>
      </w:r>
      <w:r>
        <w:rPr>
          <w:rFonts w:eastAsia="仿宋_GB2312"/>
          <w:sz w:val="32"/>
          <w:szCs w:val="32"/>
        </w:rPr>
        <w:t>h</w:t>
      </w:r>
      <w:r>
        <w:rPr>
          <w:rFonts w:hint="eastAsia" w:eastAsia="仿宋_GB2312" w:cs="仿宋_GB2312"/>
          <w:sz w:val="32"/>
          <w:szCs w:val="32"/>
        </w:rPr>
        <w:t>）。</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五、灭蝇防蝇措施</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灭蝇必须抓住以整治环境、消除孳生地这个关键，坚持采用物理和化学方法相结合，专业队伍与群众防治相结合，突击灭杀与长期巩固相结合的综合防制措施。</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（一）防制方法</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1. </w:t>
      </w:r>
      <w:r>
        <w:rPr>
          <w:rFonts w:hint="eastAsia" w:eastAsia="仿宋_GB2312" w:cs="仿宋_GB2312"/>
          <w:b/>
          <w:bCs/>
          <w:sz w:val="32"/>
          <w:szCs w:val="32"/>
        </w:rPr>
        <w:t>加强环境整治，铲除孳生地。</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发动特殊行业、单位、居民大搞室内外卫生，整治绿化带，疏通阴阳沟，清除散露垃圾、杂草、杂物、宠物粪便等孳生地。</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①垃圾的处理：在市区居民楼应封闭垃圾道，并推行垃圾袋装化；实行定点封闭存放垃圾，垃圾箱、站做到日产日清；在专门的垃圾处理厂进行生物发酵或卫生填埋。</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②粪便的处理：推广建设水冲式厕所，加强粪便卫生管理，防止粪便积淤；粪便实行封闭式运输和无害化处理。改造市区旱厕，并对旱厕粪便进行每日清挖。</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③其它类型孳生地的控制：花盆、花坛、绿地不要施生粪肥，及时清除散在暴露的有机垃圾；对小动物的巢穴粪便及时进行日产日清；宾馆、饭店、食堂的生活垃圾做到日产日清，清理彻底，垃圾储存容器必须加盖；地沟、库房的边角定期彻底清扫。</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2. </w:t>
      </w:r>
      <w:r>
        <w:rPr>
          <w:rFonts w:hint="eastAsia" w:eastAsia="仿宋_GB2312" w:cs="仿宋_GB2312"/>
          <w:b/>
          <w:bCs/>
          <w:sz w:val="32"/>
          <w:szCs w:val="32"/>
        </w:rPr>
        <w:t>完善环卫设施，管理好蝇类孳生物。</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①居民垃圾做到袋装化，袋口要扎紧，无破损，垃圾收集点要定时收集、清运，并用药物定期处理，杜绝蝇蛆孳生。</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②对垃圾、粪便运输车、清洁车要每天冲洗保洁，不带垃圾死角离场。</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③垃圾中转站做到日常清理，对边缘死角要彻底清除，并用水冲洗，定期用杀虫剂控制孳生蝇蛆。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④垃圾场做到分层压土，并定期在垃圾层面上使用杀虫剂。</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⑤储粪池、化粪便池：做到无害化处理，粪缸粪池加盖密闭，盖板不破损，保持环境整洁，定期使用杀虫剂，控制蝇蛆孳生。</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⑥厕所、小便池做好保洁工作，经常冲洗、厕所粪坑出入口要保持清洁。</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化学防制。</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）空间喷洒。是一种快速灭成蝇的方法。通常用手动喷雾器，超低容量喷雾器或市售气雾罐进行喷洒。</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）滞留喷洒。是一种持效的灭蝇方法。主要用于室内、食堂、厕所等多蝇地点。将药剂喷洒于门窗、墙面、天花板。常用药物有拟除虫菊酯类（三氯杀虫酯、奋斗呐），药性可持续</w:t>
      </w:r>
      <w:r>
        <w:rPr>
          <w:rFonts w:eastAsia="仿宋_GB2312"/>
          <w:sz w:val="32"/>
          <w:szCs w:val="32"/>
        </w:rPr>
        <w:t xml:space="preserve"> 1-2</w:t>
      </w:r>
      <w:r>
        <w:rPr>
          <w:rFonts w:hint="eastAsia" w:eastAsia="仿宋_GB2312" w:cs="仿宋_GB2312"/>
          <w:sz w:val="32"/>
          <w:szCs w:val="32"/>
        </w:rPr>
        <w:t>个月。严禁使用有机磷类（敌敌畏）。</w:t>
      </w:r>
    </w:p>
    <w:p>
      <w:pPr>
        <w:adjustRightInd w:val="0"/>
        <w:snapToGrid w:val="0"/>
        <w:spacing w:line="580" w:lineRule="exact"/>
        <w:ind w:firstLine="515" w:firstLineChars="161"/>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）灭蝇毒饵。灭蝇毒饵通常对苍蝇有较强的诱杀效果，且持效期长（</w:t>
      </w:r>
      <w:r>
        <w:rPr>
          <w:rFonts w:eastAsia="仿宋_GB2312"/>
          <w:sz w:val="32"/>
          <w:szCs w:val="32"/>
        </w:rPr>
        <w:t>2-3</w:t>
      </w:r>
      <w:r>
        <w:rPr>
          <w:rFonts w:hint="eastAsia" w:eastAsia="仿宋_GB2312" w:cs="仿宋_GB2312"/>
          <w:sz w:val="32"/>
          <w:szCs w:val="32"/>
        </w:rPr>
        <w:t>个月），刺激性气味小，可广泛用于室内、外环境灭蝇。</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4. </w:t>
      </w:r>
      <w:r>
        <w:rPr>
          <w:rFonts w:hint="eastAsia" w:eastAsia="仿宋_GB2312" w:cs="仿宋_GB2312"/>
          <w:b/>
          <w:bCs/>
          <w:sz w:val="32"/>
          <w:szCs w:val="32"/>
        </w:rPr>
        <w:t>物理防制。</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1</w:t>
      </w:r>
      <w:r>
        <w:rPr>
          <w:rFonts w:hint="eastAsia" w:eastAsia="仿宋_GB2312" w:cs="仿宋_GB2312"/>
          <w:sz w:val="32"/>
          <w:szCs w:val="32"/>
        </w:rPr>
        <w:t>）蝇笼诱蝇。利用苍蝇喜欢生活在腐败场所的习性，将蝇笼放置在蝇类较多的场所，内放置一些腐败食物诱蝇入笼。</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2</w:t>
      </w:r>
      <w:r>
        <w:rPr>
          <w:rFonts w:hint="eastAsia" w:eastAsia="仿宋_GB2312" w:cs="仿宋_GB2312"/>
          <w:sz w:val="32"/>
          <w:szCs w:val="32"/>
        </w:rPr>
        <w:t>）粘蝇条。利用家蝇喜欢停留在绳索等悬挂物上的习性，可在室内环境中悬挂粘蝇条，有效捕杀苍蝇。</w:t>
      </w:r>
    </w:p>
    <w:p>
      <w:pPr>
        <w:adjustRightInd w:val="0"/>
        <w:snapToGrid w:val="0"/>
        <w:spacing w:line="580" w:lineRule="exact"/>
        <w:ind w:firstLine="502" w:firstLineChars="157"/>
        <w:rPr>
          <w:rFonts w:eastAsia="仿宋_GB2312"/>
          <w:sz w:val="32"/>
          <w:szCs w:val="32"/>
        </w:rPr>
      </w:pPr>
      <w:r>
        <w:rPr>
          <w:rFonts w:hint="eastAsia" w:eastAsia="仿宋_GB2312" w:cs="仿宋_GB2312"/>
          <w:sz w:val="32"/>
          <w:szCs w:val="32"/>
        </w:rPr>
        <w:t>（</w:t>
      </w:r>
      <w:r>
        <w:rPr>
          <w:rFonts w:eastAsia="仿宋_GB2312"/>
          <w:sz w:val="32"/>
          <w:szCs w:val="32"/>
        </w:rPr>
        <w:t>3</w:t>
      </w:r>
      <w:r>
        <w:rPr>
          <w:rFonts w:hint="eastAsia" w:eastAsia="仿宋_GB2312" w:cs="仿宋_GB2312"/>
          <w:sz w:val="32"/>
          <w:szCs w:val="32"/>
        </w:rPr>
        <w:t>）室内安装纱窗、纱门等防蝇设施或灭蝇灯、苍蝇拍灭蝇。</w:t>
      </w:r>
    </w:p>
    <w:p>
      <w:pPr>
        <w:adjustRightInd w:val="0"/>
        <w:snapToGrid w:val="0"/>
        <w:spacing w:line="580" w:lineRule="exact"/>
        <w:ind w:firstLine="502" w:firstLineChars="157"/>
        <w:rPr>
          <w:rFonts w:eastAsia="楷体_GB2312"/>
          <w:sz w:val="32"/>
          <w:szCs w:val="32"/>
        </w:rPr>
      </w:pPr>
      <w:r>
        <w:rPr>
          <w:rFonts w:hint="eastAsia" w:eastAsia="楷体_GB2312" w:cs="楷体_GB2312"/>
          <w:sz w:val="32"/>
          <w:szCs w:val="32"/>
        </w:rPr>
        <w:t>（二）主要场所防制措施</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1. </w:t>
      </w:r>
      <w:r>
        <w:rPr>
          <w:rFonts w:hint="eastAsia" w:eastAsia="仿宋_GB2312" w:cs="仿宋_GB2312"/>
          <w:b/>
          <w:bCs/>
          <w:sz w:val="32"/>
          <w:szCs w:val="32"/>
        </w:rPr>
        <w:t>特种行业。</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肉类加工厂、屠宰场、酱醋加工发酵厂、收购站及食品加工厂、饮食行业等特种行业是易孳生蝇幼的场所，主要措施是建立健全严格的卫生管理制度和组织，制定科学的防制蝇类孳生、繁殖、污染的方法和措施，并认真组织实施；室内地面采用水泥瓷砖、大理石、水磨石等易冲刷排污的材料建成，定时冲洗，保持清洁，设有效的防蝇纱门、纱窗或风帘、塑帘、灭蝇灯等设施；有下脚料、残渣、泔水等废弃物的密闭盛放容器要定期处理；食堂、饭店、餐厅、食品加工厂等直接入口的食品禁止喷药，要用物理方法，如苍蝇拍、灭蝇灯、诱蝇笼、毒饵、粘蝇条（纸）等消灭散落成蝇，垃圾做到餐产餐清、日产日清，确保无蝇蛆孳生。</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2. </w:t>
      </w:r>
      <w:r>
        <w:rPr>
          <w:rFonts w:hint="eastAsia" w:eastAsia="仿宋_GB2312" w:cs="仿宋_GB2312"/>
          <w:b/>
          <w:bCs/>
          <w:sz w:val="32"/>
          <w:szCs w:val="32"/>
        </w:rPr>
        <w:t>机关、学校、公共场所等单位。</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机关、学校、公共场所等单位室内外经常打扫，保持清洁，无积存散在有机垃圾；有密闭贮存垃圾容器并做到日产日清；购置灭蝇器械药物，固定专人定期对室内外环境和垃圾容器进行药物喷洒；必要的房间可安装纱门纱窗。</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3. </w:t>
      </w:r>
      <w:r>
        <w:rPr>
          <w:rFonts w:hint="eastAsia" w:eastAsia="仿宋_GB2312" w:cs="仿宋_GB2312"/>
          <w:b/>
          <w:bCs/>
          <w:sz w:val="32"/>
          <w:szCs w:val="32"/>
        </w:rPr>
        <w:t>居民住宅。</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居民住宅以社区居委会为单位，定期组织群众大搞室内外环境卫生，清除卫生死角和蝇类孳生场所；安装纱门纱窗防蝇防蚊；购置苍蝇拍灭杀散在成蝇；如果苍蝇较多可使用杀虫剂。</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4. </w:t>
      </w:r>
      <w:r>
        <w:rPr>
          <w:rFonts w:hint="eastAsia" w:eastAsia="仿宋_GB2312" w:cs="仿宋_GB2312"/>
          <w:b/>
          <w:bCs/>
          <w:sz w:val="32"/>
          <w:szCs w:val="32"/>
        </w:rPr>
        <w:t>厕所及生活垃圾。</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厕所、生活垃圾是蝇类的主要孳生场所。单位厕所和公共厕所应全部为水冲式厕所，贮粪池有盖密闭，固定专人定期喷洒药物灭蝇，防止蝇、蛆孳生。垃圾池（桶、房）、中转站等应密闭贮存并做到日产日清，固定专人定期喷洒药物灭蝇、蛆；生活垃圾实行集中无害化处理。</w:t>
      </w:r>
    </w:p>
    <w:p>
      <w:pPr>
        <w:adjustRightInd w:val="0"/>
        <w:snapToGrid w:val="0"/>
        <w:spacing w:line="580" w:lineRule="exact"/>
        <w:ind w:firstLine="643" w:firstLineChars="200"/>
        <w:rPr>
          <w:rFonts w:eastAsia="仿宋_GB2312"/>
          <w:b/>
          <w:bCs/>
          <w:sz w:val="32"/>
          <w:szCs w:val="32"/>
        </w:rPr>
      </w:pPr>
      <w:r>
        <w:rPr>
          <w:rFonts w:eastAsia="仿宋_GB2312"/>
          <w:b/>
          <w:bCs/>
          <w:sz w:val="32"/>
          <w:szCs w:val="32"/>
        </w:rPr>
        <w:t xml:space="preserve">5. </w:t>
      </w:r>
      <w:r>
        <w:rPr>
          <w:rFonts w:hint="eastAsia" w:eastAsia="仿宋_GB2312" w:cs="仿宋_GB2312"/>
          <w:b/>
          <w:bCs/>
          <w:sz w:val="32"/>
          <w:szCs w:val="32"/>
        </w:rPr>
        <w:t>农贸市场。</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要长期坚持加强卫生管理和各项防蝇措施的落实。销售海产、水产、肉类的摊位要有完善的上下水设施；熟食摊位必须要有纱门、纱窗等防蝇设施；销售家禽的摊位应建有水冲式粪槽和沉淀净化池；要求所有的摊贩净菜入市，垃圾进袋或入桶；要加强卫生管理，要有专人负责，垃圾桶加盖密封，经常清洗，保持清洁，垃圾房内地面硬化，中心应高于四周，四周应有凹槽，便于垃圾渗漏液排放，垃圾房应有门并密闭，所有垃圾应日产日清。市场必须使用不锈钢防渗漏，密闭完好的垃圾车，垃圾桶（箱、房、车）要每天冲洗</w:t>
      </w:r>
      <w:r>
        <w:rPr>
          <w:rFonts w:eastAsia="仿宋_GB2312"/>
          <w:sz w:val="32"/>
          <w:szCs w:val="32"/>
        </w:rPr>
        <w:t>,</w:t>
      </w:r>
      <w:r>
        <w:rPr>
          <w:rFonts w:hint="eastAsia" w:eastAsia="仿宋_GB2312" w:cs="仿宋_GB2312"/>
          <w:sz w:val="32"/>
          <w:szCs w:val="32"/>
        </w:rPr>
        <w:t>保持清洁。</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六、灭蝇标准</w:t>
      </w:r>
    </w:p>
    <w:p>
      <w:pPr>
        <w:adjustRightInd w:val="0"/>
        <w:snapToGrid w:val="0"/>
        <w:spacing w:line="580" w:lineRule="exact"/>
        <w:ind w:firstLine="524" w:firstLineChars="164"/>
        <w:rPr>
          <w:rFonts w:eastAsia="楷体_GB2312"/>
          <w:sz w:val="32"/>
          <w:szCs w:val="32"/>
        </w:rPr>
      </w:pPr>
      <w:r>
        <w:rPr>
          <w:rFonts w:hint="eastAsia" w:eastAsia="楷体_GB2312" w:cs="楷体_GB2312"/>
          <w:sz w:val="32"/>
          <w:szCs w:val="32"/>
        </w:rPr>
        <w:t>（一）城镇考核评价标准</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蝇类》（国家标准</w:t>
      </w:r>
      <w:r>
        <w:rPr>
          <w:rFonts w:eastAsia="仿宋_GB2312"/>
          <w:sz w:val="32"/>
          <w:szCs w:val="32"/>
        </w:rPr>
        <w:t>GB</w:t>
      </w:r>
      <w:r>
        <w:rPr>
          <w:rFonts w:hint="eastAsia" w:eastAsia="仿宋_GB2312" w:cs="仿宋_GB2312"/>
          <w:sz w:val="32"/>
          <w:szCs w:val="32"/>
        </w:rPr>
        <w:t>／</w:t>
      </w:r>
      <w:r>
        <w:rPr>
          <w:rFonts w:eastAsia="仿宋_GB2312"/>
          <w:sz w:val="32"/>
          <w:szCs w:val="32"/>
        </w:rPr>
        <w:t>T2</w:t>
      </w:r>
      <w:r>
        <w:rPr>
          <w:rFonts w:eastAsia="仿宋_GB2312"/>
          <w:spacing w:val="20"/>
          <w:sz w:val="32"/>
          <w:szCs w:val="32"/>
        </w:rPr>
        <w:t>7772—2011</w:t>
      </w:r>
      <w:r>
        <w:rPr>
          <w:rFonts w:hint="eastAsia" w:eastAsia="仿宋_GB2312" w:cs="仿宋_GB2312"/>
          <w:spacing w:val="20"/>
          <w:sz w:val="32"/>
          <w:szCs w:val="32"/>
        </w:rPr>
        <w:t>）要求，城镇蝇类控制水平要达到</w:t>
      </w:r>
      <w:r>
        <w:rPr>
          <w:rFonts w:eastAsia="仿宋_GB2312"/>
          <w:spacing w:val="20"/>
          <w:sz w:val="32"/>
          <w:szCs w:val="32"/>
        </w:rPr>
        <w:t>B</w:t>
      </w:r>
      <w:r>
        <w:rPr>
          <w:rFonts w:hint="eastAsia" w:eastAsia="仿宋_GB2312" w:cs="仿宋_GB2312"/>
          <w:spacing w:val="20"/>
          <w:sz w:val="32"/>
          <w:szCs w:val="32"/>
        </w:rPr>
        <w:t>级及以</w:t>
      </w:r>
      <w:r>
        <w:rPr>
          <w:rFonts w:hint="eastAsia" w:eastAsia="仿宋_GB2312" w:cs="仿宋_GB2312"/>
          <w:sz w:val="32"/>
          <w:szCs w:val="32"/>
        </w:rPr>
        <w:t>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生产销售直接入口食品的场所</w:t>
      </w:r>
      <w:r>
        <w:rPr>
          <w:rFonts w:eastAsia="仿宋_GB2312"/>
          <w:sz w:val="32"/>
          <w:szCs w:val="32"/>
        </w:rPr>
        <w:t>(</w:t>
      </w:r>
      <w:r>
        <w:rPr>
          <w:rFonts w:hint="eastAsia" w:eastAsia="仿宋_GB2312" w:cs="仿宋_GB2312"/>
          <w:sz w:val="32"/>
          <w:szCs w:val="32"/>
        </w:rPr>
        <w:t>如厨房、熟食间、无包装食品橱柜等</w:t>
      </w:r>
      <w:r>
        <w:rPr>
          <w:rFonts w:eastAsia="仿宋_GB2312"/>
          <w:sz w:val="32"/>
          <w:szCs w:val="32"/>
        </w:rPr>
        <w:t>)</w:t>
      </w:r>
      <w:r>
        <w:rPr>
          <w:rFonts w:hint="eastAsia" w:eastAsia="仿宋_GB2312" w:cs="仿宋_GB2312"/>
          <w:sz w:val="32"/>
          <w:szCs w:val="32"/>
        </w:rPr>
        <w:t>不得有蝇。室内不得存在蝇类孳生地。</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cs="仿宋_GB2312"/>
          <w:sz w:val="32"/>
          <w:szCs w:val="32"/>
        </w:rPr>
        <w:t>室内成蝇密度</w:t>
      </w:r>
      <w:r>
        <w:rPr>
          <w:rFonts w:eastAsia="仿宋_GB2312"/>
          <w:sz w:val="32"/>
          <w:szCs w:val="32"/>
        </w:rPr>
        <w:t>:</w:t>
      </w:r>
      <w:r>
        <w:rPr>
          <w:rFonts w:hint="eastAsia" w:eastAsia="仿宋_GB2312" w:cs="仿宋_GB2312"/>
          <w:sz w:val="32"/>
          <w:szCs w:val="32"/>
        </w:rPr>
        <w:t>有蝇房间阳性率小于或等于</w:t>
      </w:r>
      <w:r>
        <w:rPr>
          <w:rFonts w:eastAsia="仿宋_GB2312"/>
          <w:sz w:val="32"/>
          <w:szCs w:val="32"/>
        </w:rPr>
        <w:t>6%,</w:t>
      </w:r>
      <w:r>
        <w:rPr>
          <w:rFonts w:hint="eastAsia" w:eastAsia="仿宋_GB2312" w:cs="仿宋_GB2312"/>
          <w:sz w:val="32"/>
          <w:szCs w:val="32"/>
        </w:rPr>
        <w:t>阳性间蝇密度小于或等于</w:t>
      </w:r>
      <w:r>
        <w:rPr>
          <w:rFonts w:eastAsia="仿宋_GB2312"/>
          <w:sz w:val="32"/>
          <w:szCs w:val="32"/>
        </w:rPr>
        <w:t>3</w:t>
      </w:r>
      <w:r>
        <w:rPr>
          <w:rFonts w:hint="eastAsia" w:eastAsia="仿宋_GB2312" w:cs="仿宋_GB2312"/>
          <w:sz w:val="32"/>
          <w:szCs w:val="32"/>
        </w:rPr>
        <w:t>只</w:t>
      </w:r>
      <w:r>
        <w:rPr>
          <w:rFonts w:eastAsia="仿宋_GB2312"/>
          <w:sz w:val="32"/>
          <w:szCs w:val="32"/>
        </w:rPr>
        <w:t>/</w:t>
      </w:r>
      <w:r>
        <w:rPr>
          <w:rFonts w:hint="eastAsia" w:eastAsia="仿宋_GB2312" w:cs="仿宋_GB2312"/>
          <w:sz w:val="32"/>
          <w:szCs w:val="32"/>
        </w:rPr>
        <w:t>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室外蝇类孳生地</w:t>
      </w:r>
      <w:r>
        <w:rPr>
          <w:rFonts w:eastAsia="仿宋_GB2312"/>
          <w:sz w:val="32"/>
          <w:szCs w:val="32"/>
        </w:rPr>
        <w:t>:</w:t>
      </w:r>
      <w:r>
        <w:rPr>
          <w:rFonts w:hint="eastAsia" w:eastAsia="仿宋_GB2312" w:cs="仿宋_GB2312"/>
          <w:sz w:val="32"/>
          <w:szCs w:val="32"/>
        </w:rPr>
        <w:t>蝇类孳生地（适宜于蝇类孳生的腐败动物，腐败植物，人类，禽畜类和生活垃圾的容器或地点）阳性率小于或等于</w:t>
      </w:r>
      <w:r>
        <w:rPr>
          <w:rFonts w:eastAsia="仿宋_GB2312"/>
          <w:sz w:val="32"/>
          <w:szCs w:val="32"/>
        </w:rPr>
        <w:t>3%</w:t>
      </w:r>
      <w:r>
        <w:rPr>
          <w:rFonts w:hint="eastAsia" w:eastAsia="仿宋_GB2312" w:cs="仿宋_GB2312"/>
          <w:sz w:val="32"/>
          <w:szCs w:val="32"/>
        </w:rPr>
        <w:t>。</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cs="仿宋_GB2312"/>
          <w:sz w:val="32"/>
          <w:szCs w:val="32"/>
        </w:rPr>
        <w:t>防蝇设施：防蝇设施（如纱门，纱窗，风幕机，门帘，纱罩）合格率大于或等于</w:t>
      </w:r>
      <w:r>
        <w:rPr>
          <w:rFonts w:eastAsia="仿宋_GB2312"/>
          <w:sz w:val="32"/>
          <w:szCs w:val="32"/>
        </w:rPr>
        <w:t>95%</w:t>
      </w:r>
      <w:r>
        <w:rPr>
          <w:rFonts w:hint="eastAsia" w:eastAsia="仿宋_GB2312" w:cs="仿宋_GB2312"/>
          <w:sz w:val="32"/>
          <w:szCs w:val="32"/>
        </w:rPr>
        <w:t>。</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（二）单位考核评价标准（日常考核评价单位时使用）</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单位蝇类控制水平要达到</w:t>
      </w:r>
      <w:r>
        <w:rPr>
          <w:rFonts w:eastAsia="仿宋_GB2312"/>
          <w:sz w:val="32"/>
          <w:szCs w:val="32"/>
        </w:rPr>
        <w:t>B</w:t>
      </w:r>
      <w:r>
        <w:rPr>
          <w:rFonts w:hint="eastAsia" w:eastAsia="仿宋_GB2312" w:cs="仿宋_GB2312"/>
          <w:sz w:val="32"/>
          <w:szCs w:val="32"/>
        </w:rPr>
        <w:t>级及以上，即：</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cs="仿宋_GB2312"/>
          <w:sz w:val="32"/>
          <w:szCs w:val="32"/>
        </w:rPr>
        <w:t>生产销售直接入口食品的场所不得有蝇。</w:t>
      </w:r>
    </w:p>
    <w:p>
      <w:pPr>
        <w:adjustRightInd w:val="0"/>
        <w:snapToGrid w:val="0"/>
        <w:spacing w:line="580" w:lineRule="exact"/>
        <w:ind w:firstLine="640" w:firstLineChars="200"/>
        <w:rPr>
          <w:rFonts w:eastAsia="仿宋_GB2312"/>
          <w:spacing w:val="6"/>
          <w:sz w:val="32"/>
          <w:szCs w:val="32"/>
        </w:rPr>
      </w:pPr>
      <w:r>
        <w:rPr>
          <w:rFonts w:eastAsia="仿宋_GB2312"/>
          <w:sz w:val="32"/>
          <w:szCs w:val="32"/>
        </w:rPr>
        <w:t xml:space="preserve">2. </w:t>
      </w:r>
      <w:r>
        <w:rPr>
          <w:rFonts w:hint="eastAsia" w:eastAsia="仿宋_GB2312" w:cs="仿宋_GB2312"/>
          <w:sz w:val="32"/>
          <w:szCs w:val="32"/>
        </w:rPr>
        <w:t>室内成蝇密度：房间数</w:t>
      </w:r>
      <w:r>
        <w:rPr>
          <w:rFonts w:eastAsia="仿宋_GB2312"/>
          <w:sz w:val="32"/>
          <w:szCs w:val="32"/>
        </w:rPr>
        <w:t>30</w:t>
      </w:r>
      <w:r>
        <w:rPr>
          <w:rFonts w:hint="eastAsia" w:eastAsia="仿宋_GB2312" w:cs="仿宋_GB2312"/>
          <w:sz w:val="32"/>
          <w:szCs w:val="32"/>
        </w:rPr>
        <w:t>间以下的单位有蝇房间数为</w:t>
      </w:r>
      <w:r>
        <w:rPr>
          <w:rFonts w:eastAsia="仿宋_GB2312"/>
          <w:sz w:val="32"/>
          <w:szCs w:val="32"/>
        </w:rPr>
        <w:t>0</w:t>
      </w:r>
      <w:r>
        <w:rPr>
          <w:rFonts w:hint="eastAsia" w:eastAsia="仿宋_GB2312" w:cs="仿宋_GB2312"/>
          <w:sz w:val="32"/>
          <w:szCs w:val="32"/>
        </w:rPr>
        <w:t>，</w:t>
      </w:r>
      <w:r>
        <w:rPr>
          <w:rFonts w:eastAsia="仿宋_GB2312"/>
          <w:sz w:val="32"/>
          <w:szCs w:val="32"/>
        </w:rPr>
        <w:t>31</w:t>
      </w:r>
      <w:r>
        <w:rPr>
          <w:rFonts w:hint="eastAsia" w:eastAsia="仿宋_GB2312" w:cs="仿宋_GB2312"/>
          <w:sz w:val="32"/>
          <w:szCs w:val="32"/>
        </w:rPr>
        <w:t>间</w:t>
      </w:r>
      <w:r>
        <w:rPr>
          <w:rFonts w:eastAsia="仿宋_GB2312"/>
          <w:spacing w:val="6"/>
          <w:sz w:val="32"/>
          <w:szCs w:val="32"/>
        </w:rPr>
        <w:t>—60</w:t>
      </w:r>
      <w:r>
        <w:rPr>
          <w:rFonts w:hint="eastAsia" w:eastAsia="仿宋_GB2312" w:cs="仿宋_GB2312"/>
          <w:spacing w:val="6"/>
          <w:sz w:val="32"/>
          <w:szCs w:val="32"/>
        </w:rPr>
        <w:t>间的单位有蝇房间数不超过</w:t>
      </w:r>
      <w:r>
        <w:rPr>
          <w:rFonts w:eastAsia="仿宋_GB2312"/>
          <w:spacing w:val="6"/>
          <w:sz w:val="32"/>
          <w:szCs w:val="32"/>
        </w:rPr>
        <w:t>1</w:t>
      </w:r>
      <w:r>
        <w:rPr>
          <w:rFonts w:hint="eastAsia" w:eastAsia="仿宋_GB2312" w:cs="仿宋_GB2312"/>
          <w:spacing w:val="6"/>
          <w:sz w:val="32"/>
          <w:szCs w:val="32"/>
        </w:rPr>
        <w:t>间，</w:t>
      </w:r>
      <w:r>
        <w:rPr>
          <w:rFonts w:eastAsia="仿宋_GB2312"/>
          <w:spacing w:val="6"/>
          <w:sz w:val="32"/>
          <w:szCs w:val="32"/>
        </w:rPr>
        <w:t>61</w:t>
      </w:r>
      <w:r>
        <w:rPr>
          <w:rFonts w:hint="eastAsia" w:eastAsia="仿宋_GB2312" w:cs="仿宋_GB2312"/>
          <w:spacing w:val="6"/>
          <w:sz w:val="32"/>
          <w:szCs w:val="32"/>
        </w:rPr>
        <w:t>间</w:t>
      </w:r>
      <w:r>
        <w:rPr>
          <w:rFonts w:eastAsia="仿宋_GB2312"/>
          <w:spacing w:val="6"/>
          <w:sz w:val="32"/>
          <w:szCs w:val="32"/>
        </w:rPr>
        <w:t>—100</w:t>
      </w:r>
      <w:r>
        <w:rPr>
          <w:rFonts w:hint="eastAsia" w:eastAsia="仿宋_GB2312" w:cs="仿宋_GB2312"/>
          <w:spacing w:val="6"/>
          <w:sz w:val="32"/>
          <w:szCs w:val="32"/>
        </w:rPr>
        <w:t>间的单位有蝇房间数不超过</w:t>
      </w:r>
      <w:r>
        <w:rPr>
          <w:rFonts w:eastAsia="仿宋_GB2312"/>
          <w:spacing w:val="6"/>
          <w:sz w:val="32"/>
          <w:szCs w:val="32"/>
        </w:rPr>
        <w:t>3</w:t>
      </w:r>
      <w:r>
        <w:rPr>
          <w:rFonts w:hint="eastAsia" w:eastAsia="仿宋_GB2312" w:cs="仿宋_GB2312"/>
          <w:spacing w:val="6"/>
          <w:sz w:val="32"/>
          <w:szCs w:val="32"/>
        </w:rPr>
        <w:t>间，阳性间蝇密度指数小于或等于</w:t>
      </w:r>
      <w:r>
        <w:rPr>
          <w:rFonts w:eastAsia="仿宋_GB2312"/>
          <w:spacing w:val="6"/>
          <w:sz w:val="32"/>
          <w:szCs w:val="32"/>
        </w:rPr>
        <w:t>3</w:t>
      </w:r>
      <w:r>
        <w:rPr>
          <w:rFonts w:hint="eastAsia" w:eastAsia="仿宋_GB2312" w:cs="仿宋_GB2312"/>
          <w:spacing w:val="6"/>
          <w:sz w:val="32"/>
          <w:szCs w:val="32"/>
        </w:rPr>
        <w:t>只</w:t>
      </w:r>
      <w:r>
        <w:rPr>
          <w:rFonts w:eastAsia="仿宋_GB2312"/>
          <w:spacing w:val="6"/>
          <w:sz w:val="32"/>
          <w:szCs w:val="32"/>
        </w:rPr>
        <w:t>/</w:t>
      </w:r>
      <w:r>
        <w:rPr>
          <w:rFonts w:hint="eastAsia" w:eastAsia="仿宋_GB2312" w:cs="仿宋_GB2312"/>
          <w:spacing w:val="6"/>
          <w:sz w:val="32"/>
          <w:szCs w:val="32"/>
        </w:rPr>
        <w:t>间。</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cs="仿宋_GB2312"/>
          <w:sz w:val="32"/>
          <w:szCs w:val="32"/>
        </w:rPr>
        <w:t>室内外不得有蝇类孳生地。</w:t>
      </w:r>
    </w:p>
    <w:p>
      <w:pPr>
        <w:adjustRightInd w:val="0"/>
        <w:snapToGrid w:val="0"/>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cs="仿宋_GB2312"/>
          <w:sz w:val="32"/>
          <w:szCs w:val="32"/>
        </w:rPr>
        <w:t>防蝇设施全部合格。</w:t>
      </w:r>
    </w:p>
    <w:p>
      <w:pPr>
        <w:adjustRightInd w:val="0"/>
        <w:snapToGrid w:val="0"/>
        <w:spacing w:line="580" w:lineRule="exact"/>
        <w:ind w:firstLine="640" w:firstLineChars="200"/>
        <w:rPr>
          <w:rFonts w:eastAsia="黑体"/>
          <w:sz w:val="32"/>
          <w:szCs w:val="32"/>
        </w:rPr>
      </w:pPr>
      <w:r>
        <w:rPr>
          <w:rFonts w:hint="eastAsia" w:hAnsi="黑体" w:eastAsia="黑体" w:cs="黑体"/>
          <w:sz w:val="32"/>
          <w:szCs w:val="32"/>
        </w:rPr>
        <w:t>七、灭蝇现场考核内容与方法</w:t>
      </w:r>
    </w:p>
    <w:p>
      <w:pPr>
        <w:adjustRightInd w:val="0"/>
        <w:snapToGrid w:val="0"/>
        <w:spacing w:line="580" w:lineRule="exact"/>
        <w:ind w:firstLine="560" w:firstLineChars="175"/>
        <w:rPr>
          <w:rFonts w:eastAsia="楷体_GB2312"/>
          <w:sz w:val="32"/>
          <w:szCs w:val="32"/>
        </w:rPr>
      </w:pPr>
      <w:r>
        <w:rPr>
          <w:rFonts w:hint="eastAsia" w:eastAsia="楷体_GB2312" w:cs="楷体_GB2312"/>
          <w:sz w:val="32"/>
          <w:szCs w:val="32"/>
        </w:rPr>
        <w:t>（一）工作资料考核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所有档案文件资料，包括方案、总结、各类文件、培训、生态环境调查、密度监测、抗性监测、使用药物情况、经费落实情况、其它过程性资料，监测方案须按国家《病媒生物密度监测方法</w:t>
      </w:r>
      <w:r>
        <w:rPr>
          <w:rFonts w:eastAsia="仿宋_GB2312"/>
          <w:sz w:val="32"/>
          <w:szCs w:val="32"/>
        </w:rPr>
        <w:t>GB/T -2009</w:t>
      </w:r>
      <w:r>
        <w:rPr>
          <w:rFonts w:hint="eastAsia" w:eastAsia="仿宋_GB2312" w:cs="仿宋_GB2312"/>
          <w:sz w:val="32"/>
          <w:szCs w:val="32"/>
        </w:rPr>
        <w:t>》执行。查看每个街道的除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机构和队伍的建设情况，经费来源和支出情况，操作人员的数量、分布、培训、工作条件等基本情况，查看具体操作的过程性资料，对其它参与除</w:t>
      </w:r>
      <w:r>
        <w:rPr>
          <w:rFonts w:eastAsia="仿宋_GB2312"/>
          <w:sz w:val="32"/>
          <w:szCs w:val="32"/>
        </w:rPr>
        <w:t>“</w:t>
      </w:r>
      <w:r>
        <w:rPr>
          <w:rFonts w:hint="eastAsia" w:eastAsia="仿宋_GB2312" w:cs="仿宋_GB2312"/>
          <w:sz w:val="32"/>
          <w:szCs w:val="32"/>
        </w:rPr>
        <w:t>四害</w:t>
      </w:r>
      <w:r>
        <w:rPr>
          <w:rFonts w:eastAsia="仿宋_GB2312"/>
          <w:sz w:val="32"/>
          <w:szCs w:val="32"/>
        </w:rPr>
        <w:t>”</w:t>
      </w:r>
      <w:r>
        <w:rPr>
          <w:rFonts w:hint="eastAsia" w:eastAsia="仿宋_GB2312" w:cs="仿宋_GB2312"/>
          <w:sz w:val="32"/>
          <w:szCs w:val="32"/>
        </w:rPr>
        <w:t>的除害服务机构的工作能力、条件、实际操作情况、质量等进行审查。发现没有与工作量相适应的工作队伍和一定数量的操作人员，且不能长期开展工作的，不予通过考核。</w:t>
      </w:r>
    </w:p>
    <w:p>
      <w:pPr>
        <w:adjustRightInd w:val="0"/>
        <w:snapToGrid w:val="0"/>
        <w:spacing w:line="580" w:lineRule="exact"/>
        <w:ind w:firstLine="544" w:firstLineChars="170"/>
        <w:rPr>
          <w:rFonts w:eastAsia="楷体_GB2312"/>
          <w:sz w:val="32"/>
          <w:szCs w:val="32"/>
        </w:rPr>
      </w:pPr>
      <w:r>
        <w:rPr>
          <w:rFonts w:hint="eastAsia" w:eastAsia="楷体_GB2312" w:cs="楷体_GB2312"/>
          <w:sz w:val="32"/>
          <w:szCs w:val="32"/>
        </w:rPr>
        <w:t>（二）现场考核</w:t>
      </w:r>
    </w:p>
    <w:p>
      <w:pPr>
        <w:adjustRightInd w:val="0"/>
        <w:snapToGrid w:val="0"/>
        <w:spacing w:line="580" w:lineRule="exact"/>
        <w:ind w:firstLine="640" w:firstLineChars="200"/>
        <w:rPr>
          <w:rFonts w:eastAsia="仿宋_GB2312"/>
          <w:sz w:val="32"/>
          <w:szCs w:val="32"/>
        </w:rPr>
      </w:pPr>
      <w:r>
        <w:rPr>
          <w:rFonts w:hint="eastAsia" w:eastAsia="仿宋_GB2312" w:cs="仿宋_GB2312"/>
          <w:sz w:val="32"/>
          <w:szCs w:val="32"/>
        </w:rPr>
        <w:t>按照《病媒生物密度控制水平</w:t>
      </w:r>
      <w:r>
        <w:rPr>
          <w:rFonts w:eastAsia="仿宋_GB2312"/>
          <w:sz w:val="32"/>
          <w:szCs w:val="32"/>
        </w:rPr>
        <w:t>—</w:t>
      </w:r>
      <w:r>
        <w:rPr>
          <w:rFonts w:hint="eastAsia" w:eastAsia="仿宋_GB2312" w:cs="仿宋_GB2312"/>
          <w:sz w:val="32"/>
          <w:szCs w:val="32"/>
        </w:rPr>
        <w:t>蝇类》（国家标准</w:t>
      </w:r>
      <w:r>
        <w:rPr>
          <w:rFonts w:eastAsia="仿宋_GB2312"/>
          <w:sz w:val="32"/>
          <w:szCs w:val="32"/>
        </w:rPr>
        <w:t>GB</w:t>
      </w:r>
      <w:r>
        <w:rPr>
          <w:rFonts w:hint="eastAsia" w:eastAsia="仿宋_GB2312" w:cs="仿宋_GB2312"/>
          <w:sz w:val="32"/>
          <w:szCs w:val="32"/>
        </w:rPr>
        <w:t>／</w:t>
      </w:r>
      <w:r>
        <w:rPr>
          <w:rFonts w:eastAsia="仿宋_GB2312"/>
          <w:sz w:val="32"/>
          <w:szCs w:val="32"/>
        </w:rPr>
        <w:t>T27772—2011</w:t>
      </w:r>
      <w:r>
        <w:rPr>
          <w:rFonts w:hint="eastAsia" w:eastAsia="仿宋_GB2312" w:cs="仿宋_GB2312"/>
          <w:sz w:val="32"/>
          <w:szCs w:val="32"/>
        </w:rPr>
        <w:t>）要求，在城镇范围内</w:t>
      </w:r>
      <w:r>
        <w:rPr>
          <w:rFonts w:eastAsia="仿宋_GB2312"/>
          <w:sz w:val="32"/>
          <w:szCs w:val="32"/>
        </w:rPr>
        <w:t>,</w:t>
      </w:r>
      <w:r>
        <w:rPr>
          <w:rFonts w:hint="eastAsia" w:eastAsia="仿宋_GB2312" w:cs="仿宋_GB2312"/>
          <w:sz w:val="32"/>
          <w:szCs w:val="32"/>
        </w:rPr>
        <w:t>选择不同方位的区域</w:t>
      </w:r>
      <w:r>
        <w:rPr>
          <w:rFonts w:eastAsia="仿宋_GB2312"/>
          <w:sz w:val="32"/>
          <w:szCs w:val="32"/>
        </w:rPr>
        <w:t>,</w:t>
      </w:r>
      <w:r>
        <w:rPr>
          <w:rFonts w:hint="eastAsia" w:eastAsia="仿宋_GB2312" w:cs="仿宋_GB2312"/>
          <w:sz w:val="32"/>
          <w:szCs w:val="32"/>
        </w:rPr>
        <w:t>随机抽样，抽查数量上下幅度不超过</w:t>
      </w:r>
      <w:r>
        <w:rPr>
          <w:rFonts w:eastAsia="仿宋_GB2312"/>
          <w:sz w:val="32"/>
          <w:szCs w:val="32"/>
        </w:rPr>
        <w:t>5%</w:t>
      </w:r>
      <w:r>
        <w:rPr>
          <w:rFonts w:hint="eastAsia" w:eastAsia="仿宋_GB2312" w:cs="仿宋_GB2312"/>
          <w:sz w:val="32"/>
          <w:szCs w:val="32"/>
        </w:rPr>
        <w:t>。现场考核的数量及方法：</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1. </w:t>
      </w:r>
      <w:r>
        <w:rPr>
          <w:rFonts w:hint="eastAsia" w:eastAsia="仿宋_GB2312" w:cs="仿宋_GB2312"/>
          <w:b/>
          <w:bCs/>
          <w:sz w:val="32"/>
          <w:szCs w:val="32"/>
        </w:rPr>
        <w:t>评价室内蝇类控制水平：</w:t>
      </w:r>
      <w:r>
        <w:rPr>
          <w:rFonts w:hint="eastAsia" w:eastAsia="仿宋_GB2312" w:cs="仿宋_GB2312"/>
          <w:sz w:val="32"/>
          <w:szCs w:val="32"/>
        </w:rPr>
        <w:t>检查餐饮店</w:t>
      </w:r>
      <w:r>
        <w:rPr>
          <w:rFonts w:eastAsia="仿宋_GB2312"/>
          <w:sz w:val="32"/>
          <w:szCs w:val="32"/>
        </w:rPr>
        <w:t>40</w:t>
      </w:r>
      <w:r>
        <w:rPr>
          <w:rFonts w:hint="eastAsia" w:eastAsia="仿宋_GB2312" w:cs="仿宋_GB2312"/>
          <w:sz w:val="32"/>
          <w:szCs w:val="32"/>
        </w:rPr>
        <w:t>个（</w:t>
      </w:r>
      <w:r>
        <w:rPr>
          <w:rFonts w:eastAsia="仿宋_GB2312"/>
          <w:sz w:val="32"/>
          <w:szCs w:val="32"/>
        </w:rPr>
        <w:t>400</w:t>
      </w:r>
      <w:r>
        <w:rPr>
          <w:rFonts w:hint="eastAsia" w:eastAsia="仿宋_GB2312" w:cs="仿宋_GB2312"/>
          <w:sz w:val="32"/>
          <w:szCs w:val="32"/>
        </w:rPr>
        <w:t>个房间）、机关企业单位</w:t>
      </w:r>
      <w:r>
        <w:rPr>
          <w:rFonts w:eastAsia="仿宋_GB2312"/>
          <w:sz w:val="32"/>
          <w:szCs w:val="32"/>
        </w:rPr>
        <w:t>20</w:t>
      </w:r>
      <w:r>
        <w:rPr>
          <w:rFonts w:hint="eastAsia" w:eastAsia="仿宋_GB2312" w:cs="仿宋_GB2312"/>
          <w:sz w:val="32"/>
          <w:szCs w:val="32"/>
        </w:rPr>
        <w:t>个（</w:t>
      </w:r>
      <w:r>
        <w:rPr>
          <w:rFonts w:eastAsia="仿宋_GB2312"/>
          <w:sz w:val="32"/>
          <w:szCs w:val="32"/>
        </w:rPr>
        <w:t>200</w:t>
      </w:r>
      <w:r>
        <w:rPr>
          <w:rFonts w:hint="eastAsia" w:eastAsia="仿宋_GB2312" w:cs="仿宋_GB2312"/>
          <w:sz w:val="32"/>
          <w:szCs w:val="32"/>
        </w:rPr>
        <w:t>个房间）、饭店宾馆</w:t>
      </w:r>
      <w:r>
        <w:rPr>
          <w:rFonts w:eastAsia="仿宋_GB2312"/>
          <w:sz w:val="32"/>
          <w:szCs w:val="32"/>
        </w:rPr>
        <w:t>20</w:t>
      </w:r>
      <w:r>
        <w:rPr>
          <w:rFonts w:hint="eastAsia" w:eastAsia="仿宋_GB2312" w:cs="仿宋_GB2312"/>
          <w:sz w:val="32"/>
          <w:szCs w:val="32"/>
        </w:rPr>
        <w:t>个（</w:t>
      </w:r>
      <w:r>
        <w:rPr>
          <w:rFonts w:eastAsia="仿宋_GB2312"/>
          <w:sz w:val="32"/>
          <w:szCs w:val="32"/>
        </w:rPr>
        <w:t>200</w:t>
      </w:r>
      <w:r>
        <w:rPr>
          <w:rFonts w:hint="eastAsia" w:eastAsia="仿宋_GB2312" w:cs="仿宋_GB2312"/>
          <w:sz w:val="32"/>
          <w:szCs w:val="32"/>
        </w:rPr>
        <w:t>个房间）、农贸市场</w:t>
      </w:r>
      <w:r>
        <w:rPr>
          <w:rFonts w:eastAsia="仿宋_GB2312"/>
          <w:sz w:val="32"/>
          <w:szCs w:val="32"/>
        </w:rPr>
        <w:t>10</w:t>
      </w:r>
      <w:r>
        <w:rPr>
          <w:rFonts w:hint="eastAsia" w:eastAsia="仿宋_GB2312" w:cs="仿宋_GB2312"/>
          <w:sz w:val="32"/>
          <w:szCs w:val="32"/>
        </w:rPr>
        <w:t>个（</w:t>
      </w:r>
      <w:r>
        <w:rPr>
          <w:rFonts w:eastAsia="仿宋_GB2312"/>
          <w:sz w:val="32"/>
          <w:szCs w:val="32"/>
        </w:rPr>
        <w:t>100</w:t>
      </w:r>
      <w:r>
        <w:rPr>
          <w:rFonts w:hint="eastAsia" w:eastAsia="仿宋_GB2312" w:cs="仿宋_GB2312"/>
          <w:sz w:val="32"/>
          <w:szCs w:val="32"/>
        </w:rPr>
        <w:t>个房间）、医院</w:t>
      </w:r>
      <w:r>
        <w:rPr>
          <w:rFonts w:eastAsia="仿宋_GB2312"/>
          <w:sz w:val="32"/>
          <w:szCs w:val="32"/>
        </w:rPr>
        <w:t>5</w:t>
      </w:r>
      <w:r>
        <w:rPr>
          <w:rFonts w:hint="eastAsia" w:eastAsia="仿宋_GB2312" w:cs="仿宋_GB2312"/>
          <w:sz w:val="32"/>
          <w:szCs w:val="32"/>
        </w:rPr>
        <w:t>个（</w:t>
      </w:r>
      <w:r>
        <w:rPr>
          <w:rFonts w:eastAsia="仿宋_GB2312"/>
          <w:sz w:val="32"/>
          <w:szCs w:val="32"/>
        </w:rPr>
        <w:t>50</w:t>
      </w:r>
      <w:r>
        <w:rPr>
          <w:rFonts w:hint="eastAsia" w:eastAsia="仿宋_GB2312" w:cs="仿宋_GB2312"/>
          <w:sz w:val="32"/>
          <w:szCs w:val="32"/>
        </w:rPr>
        <w:t>个房间）、建筑拆迁</w:t>
      </w:r>
      <w:r>
        <w:rPr>
          <w:rFonts w:hint="eastAsia" w:eastAsia="仿宋_GB2312" w:cs="仿宋_GB2312"/>
          <w:spacing w:val="4"/>
          <w:sz w:val="32"/>
          <w:szCs w:val="32"/>
        </w:rPr>
        <w:t>工地</w:t>
      </w:r>
      <w:r>
        <w:rPr>
          <w:rFonts w:eastAsia="仿宋_GB2312"/>
          <w:spacing w:val="4"/>
          <w:sz w:val="32"/>
          <w:szCs w:val="32"/>
        </w:rPr>
        <w:t>5</w:t>
      </w:r>
      <w:r>
        <w:rPr>
          <w:rFonts w:hint="eastAsia" w:eastAsia="仿宋_GB2312" w:cs="仿宋_GB2312"/>
          <w:spacing w:val="4"/>
          <w:sz w:val="32"/>
          <w:szCs w:val="32"/>
        </w:rPr>
        <w:t>个（</w:t>
      </w:r>
      <w:r>
        <w:rPr>
          <w:rFonts w:eastAsia="仿宋_GB2312"/>
          <w:spacing w:val="4"/>
          <w:sz w:val="32"/>
          <w:szCs w:val="32"/>
        </w:rPr>
        <w:t>50</w:t>
      </w:r>
      <w:r>
        <w:rPr>
          <w:rFonts w:hint="eastAsia" w:eastAsia="仿宋_GB2312" w:cs="仿宋_GB2312"/>
          <w:spacing w:val="4"/>
          <w:sz w:val="32"/>
          <w:szCs w:val="32"/>
        </w:rPr>
        <w:t>个房间）、机场或车站</w:t>
      </w:r>
      <w:r>
        <w:rPr>
          <w:rFonts w:eastAsia="仿宋_GB2312"/>
          <w:spacing w:val="4"/>
          <w:sz w:val="32"/>
          <w:szCs w:val="32"/>
        </w:rPr>
        <w:t>2</w:t>
      </w:r>
      <w:r>
        <w:rPr>
          <w:rFonts w:hint="eastAsia" w:eastAsia="仿宋_GB2312" w:cs="仿宋_GB2312"/>
          <w:spacing w:val="4"/>
          <w:sz w:val="32"/>
          <w:szCs w:val="32"/>
        </w:rPr>
        <w:t>个（</w:t>
      </w:r>
      <w:r>
        <w:rPr>
          <w:rFonts w:eastAsia="仿宋_GB2312"/>
          <w:spacing w:val="4"/>
          <w:sz w:val="32"/>
          <w:szCs w:val="32"/>
        </w:rPr>
        <w:t>20</w:t>
      </w:r>
      <w:r>
        <w:rPr>
          <w:rFonts w:hint="eastAsia" w:eastAsia="仿宋_GB2312" w:cs="仿宋_GB2312"/>
          <w:spacing w:val="4"/>
          <w:sz w:val="32"/>
          <w:szCs w:val="32"/>
        </w:rPr>
        <w:t>个房间），共计</w:t>
      </w:r>
      <w:r>
        <w:rPr>
          <w:rFonts w:eastAsia="仿宋_GB2312"/>
          <w:spacing w:val="4"/>
          <w:sz w:val="32"/>
          <w:szCs w:val="32"/>
        </w:rPr>
        <w:t>108</w:t>
      </w:r>
      <w:r>
        <w:rPr>
          <w:rFonts w:hint="eastAsia" w:eastAsia="仿宋_GB2312" w:cs="仿宋_GB2312"/>
          <w:spacing w:val="4"/>
          <w:sz w:val="32"/>
          <w:szCs w:val="32"/>
        </w:rPr>
        <w:t>个单位</w:t>
      </w:r>
      <w:r>
        <w:rPr>
          <w:rFonts w:eastAsia="仿宋_GB2312"/>
          <w:spacing w:val="4"/>
          <w:sz w:val="32"/>
          <w:szCs w:val="32"/>
        </w:rPr>
        <w:t>1080</w:t>
      </w:r>
      <w:r>
        <w:rPr>
          <w:rFonts w:hint="eastAsia" w:eastAsia="仿宋_GB2312" w:cs="仿宋_GB2312"/>
          <w:spacing w:val="4"/>
          <w:sz w:val="32"/>
          <w:szCs w:val="32"/>
        </w:rPr>
        <w:t>间房。检查房内成蝇数、防蝇设施、蝇类孳生</w:t>
      </w:r>
      <w:r>
        <w:rPr>
          <w:rFonts w:hint="eastAsia" w:eastAsia="仿宋_GB2312" w:cs="仿宋_GB2312"/>
          <w:sz w:val="32"/>
          <w:szCs w:val="32"/>
        </w:rPr>
        <w:t>地。</w:t>
      </w:r>
    </w:p>
    <w:p>
      <w:pPr>
        <w:adjustRightInd w:val="0"/>
        <w:snapToGrid w:val="0"/>
        <w:spacing w:line="580" w:lineRule="exact"/>
        <w:ind w:firstLine="643" w:firstLineChars="200"/>
        <w:rPr>
          <w:rFonts w:eastAsia="仿宋_GB2312"/>
          <w:sz w:val="32"/>
          <w:szCs w:val="32"/>
        </w:rPr>
      </w:pPr>
      <w:r>
        <w:rPr>
          <w:rFonts w:eastAsia="仿宋_GB2312"/>
          <w:b/>
          <w:bCs/>
          <w:sz w:val="32"/>
          <w:szCs w:val="32"/>
        </w:rPr>
        <w:t xml:space="preserve">2. </w:t>
      </w:r>
      <w:r>
        <w:rPr>
          <w:rFonts w:hint="eastAsia" w:eastAsia="仿宋_GB2312" w:cs="仿宋_GB2312"/>
          <w:b/>
          <w:bCs/>
          <w:sz w:val="32"/>
          <w:szCs w:val="32"/>
        </w:rPr>
        <w:t>评价室外蝇类孳生地蝇类控制水平：</w:t>
      </w:r>
      <w:r>
        <w:rPr>
          <w:rFonts w:hint="eastAsia" w:eastAsia="仿宋_GB2312" w:cs="仿宋_GB2312"/>
          <w:sz w:val="32"/>
          <w:szCs w:val="32"/>
        </w:rPr>
        <w:t>检查室外垃圾容器</w:t>
      </w:r>
      <w:r>
        <w:rPr>
          <w:rFonts w:eastAsia="仿宋_GB2312"/>
          <w:sz w:val="32"/>
          <w:szCs w:val="32"/>
        </w:rPr>
        <w:t>100</w:t>
      </w:r>
      <w:r>
        <w:rPr>
          <w:rFonts w:hint="eastAsia" w:eastAsia="仿宋_GB2312" w:cs="仿宋_GB2312"/>
          <w:sz w:val="32"/>
          <w:szCs w:val="32"/>
        </w:rPr>
        <w:t>个、垃圾中转站</w:t>
      </w:r>
      <w:r>
        <w:rPr>
          <w:rFonts w:eastAsia="仿宋_GB2312"/>
          <w:sz w:val="32"/>
          <w:szCs w:val="32"/>
        </w:rPr>
        <w:t>10</w:t>
      </w:r>
      <w:r>
        <w:rPr>
          <w:rFonts w:hint="eastAsia" w:eastAsia="仿宋_GB2312" w:cs="仿宋_GB2312"/>
          <w:sz w:val="32"/>
          <w:szCs w:val="32"/>
        </w:rPr>
        <w:t>个、外环境散在孳生地</w:t>
      </w:r>
      <w:r>
        <w:rPr>
          <w:rFonts w:eastAsia="仿宋_GB2312"/>
          <w:sz w:val="32"/>
          <w:szCs w:val="32"/>
        </w:rPr>
        <w:t>20</w:t>
      </w:r>
      <w:r>
        <w:rPr>
          <w:rFonts w:hint="eastAsia" w:eastAsia="仿宋_GB2312" w:cs="仿宋_GB2312"/>
          <w:sz w:val="32"/>
          <w:szCs w:val="32"/>
        </w:rPr>
        <w:t>个单位</w:t>
      </w:r>
      <w:r>
        <w:rPr>
          <w:rFonts w:eastAsia="仿宋_GB2312"/>
          <w:sz w:val="32"/>
          <w:szCs w:val="32"/>
        </w:rPr>
        <w:t>2000</w:t>
      </w:r>
      <w:r>
        <w:rPr>
          <w:rFonts w:hint="eastAsia" w:eastAsia="仿宋_GB2312" w:cs="仿宋_GB2312"/>
          <w:sz w:val="32"/>
          <w:szCs w:val="32"/>
        </w:rPr>
        <w:t>延长米（外环境延长米包括农贸市场，车站，公共绿地，居民区等，每处不超过</w:t>
      </w:r>
      <w:r>
        <w:rPr>
          <w:rFonts w:eastAsia="仿宋_GB2312"/>
          <w:sz w:val="32"/>
          <w:szCs w:val="32"/>
        </w:rPr>
        <w:t>100m</w:t>
      </w:r>
      <w:r>
        <w:rPr>
          <w:rFonts w:hint="eastAsia" w:eastAsia="仿宋_GB2312" w:cs="仿宋_GB2312"/>
          <w:sz w:val="32"/>
          <w:szCs w:val="32"/>
        </w:rPr>
        <w:t>）、公共厕所</w:t>
      </w:r>
      <w:r>
        <w:rPr>
          <w:rFonts w:eastAsia="仿宋_GB2312"/>
          <w:sz w:val="32"/>
          <w:szCs w:val="32"/>
        </w:rPr>
        <w:t>10</w:t>
      </w:r>
      <w:r>
        <w:rPr>
          <w:rFonts w:hint="eastAsia" w:eastAsia="仿宋_GB2312" w:cs="仿宋_GB2312"/>
          <w:sz w:val="32"/>
          <w:szCs w:val="32"/>
        </w:rPr>
        <w:t>个。计算散在暴露的孳生地个（处）数，统计幼虫和蛹的检出率。</w:t>
      </w:r>
    </w:p>
    <w:p>
      <w:pPr>
        <w:adjustRightInd w:val="0"/>
        <w:snapToGrid w:val="0"/>
        <w:spacing w:line="580" w:lineRule="exact"/>
        <w:ind w:firstLine="640" w:firstLineChars="200"/>
        <w:rPr>
          <w:rFonts w:eastAsia="仿宋_GB2312"/>
          <w:sz w:val="32"/>
          <w:szCs w:val="32"/>
        </w:rPr>
      </w:pPr>
    </w:p>
    <w:p>
      <w:pPr>
        <w:adjustRightInd w:val="0"/>
        <w:snapToGrid w:val="0"/>
        <w:spacing w:line="580" w:lineRule="exact"/>
        <w:ind w:firstLine="640" w:firstLineChars="200"/>
        <w:rPr>
          <w:rFonts w:eastAsia="仿宋_GB2312"/>
          <w:sz w:val="32"/>
          <w:szCs w:val="32"/>
        </w:rPr>
      </w:pPr>
    </w:p>
    <w:p>
      <w:pPr>
        <w:spacing w:line="560" w:lineRule="exact"/>
        <w:rPr>
          <w:rFonts w:eastAsia="黑体"/>
          <w:sz w:val="32"/>
          <w:szCs w:val="32"/>
        </w:rPr>
      </w:pPr>
      <w:r>
        <w:rPr>
          <w:rFonts w:eastAsia="仿宋_GB2312"/>
          <w:sz w:val="32"/>
          <w:szCs w:val="32"/>
        </w:rPr>
        <w:br w:type="page"/>
      </w:r>
      <w:r>
        <w:rPr>
          <w:rFonts w:hint="eastAsia" w:eastAsia="黑体" w:cs="黑体"/>
          <w:sz w:val="32"/>
          <w:szCs w:val="32"/>
        </w:rPr>
        <w:t>附件8</w:t>
      </w:r>
    </w:p>
    <w:p>
      <w:pPr>
        <w:spacing w:line="560" w:lineRule="exact"/>
        <w:rPr>
          <w:rFonts w:eastAsia="仿宋_GB2312"/>
          <w:sz w:val="32"/>
          <w:szCs w:val="32"/>
        </w:rPr>
      </w:pPr>
    </w:p>
    <w:p>
      <w:pPr>
        <w:spacing w:line="560" w:lineRule="exact"/>
        <w:jc w:val="center"/>
        <w:rPr>
          <w:rFonts w:ascii="方正小标宋简体" w:eastAsia="方正小标宋简体"/>
          <w:sz w:val="44"/>
          <w:szCs w:val="44"/>
        </w:rPr>
      </w:pPr>
      <w:r>
        <w:rPr>
          <w:rFonts w:hint="eastAsia" w:ascii="方正小标宋简体" w:eastAsia="方正小标宋简体" w:cs="方正小标宋简体"/>
          <w:sz w:val="44"/>
          <w:szCs w:val="44"/>
        </w:rPr>
        <w:t>乌海市病媒生物综合防制设施统计表</w:t>
      </w:r>
    </w:p>
    <w:p>
      <w:pPr>
        <w:spacing w:line="560" w:lineRule="exact"/>
        <w:ind w:firstLine="440" w:firstLineChars="100"/>
        <w:rPr>
          <w:rFonts w:ascii="方正小标宋简体" w:eastAsia="方正小标宋简体"/>
          <w:sz w:val="44"/>
          <w:szCs w:val="44"/>
        </w:rPr>
      </w:pPr>
    </w:p>
    <w:p>
      <w:pPr>
        <w:spacing w:line="560" w:lineRule="exact"/>
        <w:ind w:firstLine="313" w:firstLineChars="98"/>
        <w:rPr>
          <w:rFonts w:eastAsia="仿宋_GB2312"/>
          <w:sz w:val="32"/>
          <w:szCs w:val="32"/>
        </w:rPr>
      </w:pPr>
      <w:r>
        <w:rPr>
          <w:rFonts w:hint="eastAsia" w:eastAsia="仿宋_GB2312" w:cs="仿宋_GB2312"/>
          <w:sz w:val="32"/>
          <w:szCs w:val="32"/>
        </w:rPr>
        <w:t>单位名称：</w:t>
      </w:r>
      <w:r>
        <w:rPr>
          <w:rFonts w:eastAsia="仿宋_GB2312"/>
          <w:sz w:val="32"/>
          <w:szCs w:val="32"/>
        </w:rPr>
        <w:t xml:space="preserve">                  </w:t>
      </w:r>
      <w:r>
        <w:rPr>
          <w:rFonts w:hint="eastAsia" w:eastAsia="仿宋_GB2312" w:cs="仿宋_GB2312"/>
          <w:sz w:val="32"/>
          <w:szCs w:val="32"/>
        </w:rPr>
        <w:t>填报人：</w:t>
      </w:r>
    </w:p>
    <w:p>
      <w:pPr>
        <w:spacing w:line="560" w:lineRule="exact"/>
        <w:ind w:firstLine="320" w:firstLineChars="100"/>
        <w:rPr>
          <w:rFonts w:eastAsia="仿宋_GB2312"/>
          <w:sz w:val="32"/>
          <w:szCs w:val="32"/>
        </w:rPr>
      </w:pPr>
      <w:r>
        <w:rPr>
          <w:rFonts w:hint="eastAsia" w:eastAsia="仿宋_GB2312" w:cs="仿宋_GB2312"/>
          <w:sz w:val="32"/>
          <w:szCs w:val="32"/>
        </w:rPr>
        <w:t>所在镇办：</w:t>
      </w:r>
      <w:r>
        <w:rPr>
          <w:rFonts w:eastAsia="仿宋_GB2312"/>
          <w:sz w:val="32"/>
          <w:szCs w:val="32"/>
        </w:rPr>
        <w:t xml:space="preserve">                  </w:t>
      </w:r>
      <w:r>
        <w:rPr>
          <w:rFonts w:hint="eastAsia" w:eastAsia="仿宋_GB2312" w:cs="仿宋_GB2312"/>
          <w:sz w:val="32"/>
          <w:szCs w:val="32"/>
        </w:rPr>
        <w:t>社区（村）：</w:t>
      </w:r>
    </w:p>
    <w:tbl>
      <w:tblPr>
        <w:tblStyle w:val="6"/>
        <w:tblW w:w="832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1573"/>
        <w:gridCol w:w="3339"/>
        <w:gridCol w:w="1354"/>
        <w:gridCol w:w="20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5" w:hRule="atLeast"/>
          <w:jc w:val="center"/>
        </w:trPr>
        <w:tc>
          <w:tcPr>
            <w:tcW w:w="1573" w:type="dxa"/>
            <w:vMerge w:val="restart"/>
            <w:tcBorders>
              <w:top w:val="single" w:color="auto" w:sz="8"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调查日期</w:t>
            </w:r>
          </w:p>
        </w:tc>
        <w:tc>
          <w:tcPr>
            <w:tcW w:w="4693" w:type="dxa"/>
            <w:gridSpan w:val="2"/>
            <w:tcBorders>
              <w:top w:val="single" w:color="auto" w:sz="8"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eastAsia="仿宋_GB2312"/>
                <w:sz w:val="32"/>
                <w:szCs w:val="32"/>
              </w:rPr>
              <w:t>“</w:t>
            </w:r>
            <w:r>
              <w:rPr>
                <w:rFonts w:hint="eastAsia" w:eastAsia="仿宋_GB2312" w:cs="仿宋_GB2312"/>
                <w:sz w:val="32"/>
                <w:szCs w:val="32"/>
              </w:rPr>
              <w:t>三防</w:t>
            </w:r>
            <w:r>
              <w:rPr>
                <w:rFonts w:eastAsia="仿宋_GB2312"/>
                <w:sz w:val="32"/>
                <w:szCs w:val="32"/>
              </w:rPr>
              <w:t>”</w:t>
            </w:r>
            <w:r>
              <w:rPr>
                <w:rFonts w:hint="eastAsia" w:eastAsia="仿宋_GB2312" w:cs="仿宋_GB2312"/>
                <w:sz w:val="32"/>
                <w:szCs w:val="32"/>
              </w:rPr>
              <w:t>设施名称及数量</w:t>
            </w:r>
          </w:p>
        </w:tc>
        <w:tc>
          <w:tcPr>
            <w:tcW w:w="2060" w:type="dxa"/>
            <w:vMerge w:val="restart"/>
            <w:tcBorders>
              <w:top w:val="single" w:color="auto" w:sz="8"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r>
              <w:rPr>
                <w:rFonts w:hint="eastAsia" w:eastAsia="仿宋_GB2312" w:cs="仿宋_GB2312"/>
                <w:sz w:val="32"/>
                <w:szCs w:val="32"/>
              </w:rPr>
              <w:t>数量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573" w:type="dxa"/>
            <w:vMerge w:val="continue"/>
            <w:tcBorders>
              <w:top w:val="single" w:color="auto" w:sz="4" w:space="0"/>
              <w:left w:val="single" w:color="auto" w:sz="8" w:space="0"/>
              <w:bottom w:val="single" w:color="auto" w:sz="4" w:space="0"/>
              <w:right w:val="single" w:color="auto" w:sz="4" w:space="0"/>
            </w:tcBorders>
            <w:vAlign w:val="center"/>
          </w:tcPr>
          <w:p>
            <w:pPr>
              <w:widowControl/>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设施名称</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有无</w:t>
            </w:r>
          </w:p>
        </w:tc>
        <w:tc>
          <w:tcPr>
            <w:tcW w:w="2060" w:type="dxa"/>
            <w:vMerge w:val="continue"/>
            <w:tcBorders>
              <w:top w:val="single" w:color="auto" w:sz="4" w:space="0"/>
              <w:left w:val="single" w:color="auto" w:sz="4" w:space="0"/>
              <w:bottom w:val="single" w:color="auto" w:sz="4" w:space="0"/>
              <w:right w:val="single" w:color="auto" w:sz="8" w:space="0"/>
            </w:tcBorders>
            <w:vAlign w:val="center"/>
          </w:tcPr>
          <w:p>
            <w:pPr>
              <w:widowControl/>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毒饵盒</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喷雾器</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粘鼠板</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厨房下水道篦子</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防鼠板</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管线防鼠网</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纱</w:t>
            </w:r>
            <w:r>
              <w:rPr>
                <w:rFonts w:eastAsia="仿宋_GB2312"/>
                <w:sz w:val="32"/>
                <w:szCs w:val="32"/>
              </w:rPr>
              <w:t xml:space="preserve"> </w:t>
            </w:r>
            <w:r>
              <w:rPr>
                <w:rFonts w:hint="eastAsia" w:eastAsia="仿宋_GB2312" w:cs="仿宋_GB2312"/>
                <w:sz w:val="32"/>
                <w:szCs w:val="32"/>
              </w:rPr>
              <w:t>门</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纱</w:t>
            </w:r>
            <w:r>
              <w:rPr>
                <w:rFonts w:eastAsia="仿宋_GB2312"/>
                <w:sz w:val="32"/>
                <w:szCs w:val="32"/>
              </w:rPr>
              <w:t xml:space="preserve"> </w:t>
            </w:r>
            <w:r>
              <w:rPr>
                <w:rFonts w:hint="eastAsia" w:eastAsia="仿宋_GB2312" w:cs="仿宋_GB2312"/>
                <w:sz w:val="32"/>
                <w:szCs w:val="32"/>
              </w:rPr>
              <w:t>窗</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灭蝇灯</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风</w:t>
            </w:r>
            <w:r>
              <w:rPr>
                <w:rFonts w:eastAsia="仿宋_GB2312"/>
                <w:sz w:val="32"/>
                <w:szCs w:val="32"/>
              </w:rPr>
              <w:t xml:space="preserve"> </w:t>
            </w:r>
            <w:r>
              <w:rPr>
                <w:rFonts w:hint="eastAsia" w:eastAsia="仿宋_GB2312" w:cs="仿宋_GB2312"/>
                <w:sz w:val="32"/>
                <w:szCs w:val="32"/>
              </w:rPr>
              <w:t>帘</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排风扇通风口纱网</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r>
              <w:rPr>
                <w:rFonts w:hint="eastAsia" w:eastAsia="仿宋_GB2312" w:cs="仿宋_GB2312"/>
                <w:sz w:val="32"/>
                <w:szCs w:val="32"/>
              </w:rPr>
              <w:t>苍蝇拍</w:t>
            </w: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jc w:val="center"/>
        </w:trPr>
        <w:tc>
          <w:tcPr>
            <w:tcW w:w="1573" w:type="dxa"/>
            <w:tcBorders>
              <w:top w:val="single" w:color="auto" w:sz="4" w:space="0"/>
              <w:left w:val="single" w:color="auto" w:sz="8"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3339"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1354"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eastAsia="仿宋_GB2312"/>
                <w:sz w:val="32"/>
                <w:szCs w:val="32"/>
              </w:rPr>
            </w:pPr>
          </w:p>
        </w:tc>
        <w:tc>
          <w:tcPr>
            <w:tcW w:w="2060" w:type="dxa"/>
            <w:tcBorders>
              <w:top w:val="single" w:color="auto" w:sz="4" w:space="0"/>
              <w:left w:val="single" w:color="auto" w:sz="4" w:space="0"/>
              <w:bottom w:val="single" w:color="auto" w:sz="4" w:space="0"/>
              <w:right w:val="single" w:color="auto" w:sz="8" w:space="0"/>
            </w:tcBorders>
            <w:vAlign w:val="center"/>
          </w:tcPr>
          <w:p>
            <w:pPr>
              <w:spacing w:line="560" w:lineRule="exact"/>
              <w:jc w:val="center"/>
              <w:rPr>
                <w:rFonts w:eastAsia="仿宋_GB2312"/>
                <w:sz w:val="32"/>
                <w:szCs w:val="32"/>
              </w:rPr>
            </w:pPr>
          </w:p>
        </w:tc>
      </w:tr>
    </w:tbl>
    <w:p>
      <w:r>
        <w:rPr>
          <w:rFonts w:hint="eastAsia" w:eastAsia="仿宋_GB2312" w:cs="仿宋_GB2312"/>
          <w:sz w:val="32"/>
          <w:szCs w:val="32"/>
        </w:rPr>
        <w:t>注：</w:t>
      </w:r>
      <w:r>
        <w:rPr>
          <w:rFonts w:eastAsia="仿宋_GB2312"/>
          <w:sz w:val="32"/>
          <w:szCs w:val="32"/>
        </w:rPr>
        <w:t xml:space="preserve"> “</w:t>
      </w:r>
      <w:r>
        <w:rPr>
          <w:rFonts w:hint="eastAsia" w:eastAsia="仿宋_GB2312" w:cs="仿宋_GB2312"/>
          <w:sz w:val="32"/>
          <w:szCs w:val="32"/>
        </w:rPr>
        <w:t>三防</w:t>
      </w:r>
      <w:r>
        <w:rPr>
          <w:rFonts w:eastAsia="仿宋_GB2312"/>
          <w:sz w:val="32"/>
          <w:szCs w:val="32"/>
        </w:rPr>
        <w:t>”</w:t>
      </w:r>
      <w:r>
        <w:rPr>
          <w:rFonts w:hint="eastAsia" w:eastAsia="仿宋_GB2312" w:cs="仿宋_GB2312"/>
          <w:sz w:val="32"/>
          <w:szCs w:val="32"/>
        </w:rPr>
        <w:t>设施主要指防鼠、防蚊蝇、防蟑螂的设施。</w:t>
      </w:r>
    </w:p>
    <w:sectPr>
      <w:footerReference r:id="rId3" w:type="default"/>
      <w:footerReference r:id="rId4"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6074238"/>
      <w:docPartObj>
        <w:docPartGallery w:val="AutoText"/>
      </w:docPartObj>
    </w:sdtPr>
    <w:sdtEndPr>
      <w:rPr>
        <w:rFonts w:hint="eastAsia" w:ascii="楷体_GB2312" w:eastAsia="楷体_GB2312"/>
        <w:sz w:val="28"/>
        <w:szCs w:val="28"/>
      </w:rPr>
    </w:sdtEndPr>
    <w:sdtContent>
      <w:p>
        <w:pPr>
          <w:pStyle w:val="4"/>
          <w:jc w:val="right"/>
          <w:rPr>
            <w:rFonts w:ascii="楷体_GB2312" w:eastAsia="楷体_GB2312"/>
            <w:sz w:val="28"/>
            <w:szCs w:val="28"/>
          </w:rPr>
        </w:pPr>
        <w:r>
          <w:rPr>
            <w:rFonts w:hint="eastAsia" w:ascii="楷体_GB2312" w:eastAsia="楷体_GB2312"/>
            <w:sz w:val="28"/>
            <w:szCs w:val="28"/>
          </w:rPr>
          <w:fldChar w:fldCharType="begin"/>
        </w:r>
        <w:r>
          <w:rPr>
            <w:rFonts w:hint="eastAsia" w:ascii="楷体_GB2312" w:eastAsia="楷体_GB2312"/>
            <w:sz w:val="28"/>
            <w:szCs w:val="28"/>
          </w:rPr>
          <w:instrText xml:space="preserve">PAGE   \* MERGEFORMAT</w:instrText>
        </w:r>
        <w:r>
          <w:rPr>
            <w:rFonts w:hint="eastAsia" w:ascii="楷体_GB2312" w:eastAsia="楷体_GB2312"/>
            <w:sz w:val="28"/>
            <w:szCs w:val="28"/>
          </w:rPr>
          <w:fldChar w:fldCharType="separate"/>
        </w:r>
        <w:r>
          <w:rPr>
            <w:rFonts w:ascii="楷体_GB2312" w:eastAsia="楷体_GB2312"/>
            <w:sz w:val="28"/>
            <w:szCs w:val="28"/>
            <w:lang w:val="zh-CN"/>
          </w:rPr>
          <w:t>-</w:t>
        </w:r>
        <w:r>
          <w:rPr>
            <w:rFonts w:ascii="楷体_GB2312" w:eastAsia="楷体_GB2312"/>
            <w:sz w:val="28"/>
            <w:szCs w:val="28"/>
          </w:rPr>
          <w:t xml:space="preserve"> 11 -</w:t>
        </w:r>
        <w:r>
          <w:rPr>
            <w:rFonts w:hint="eastAsia" w:ascii="楷体_GB2312" w:eastAsia="楷体_GB2312"/>
            <w:sz w:val="28"/>
            <w:szCs w:val="28"/>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3695444"/>
      <w:docPartObj>
        <w:docPartGallery w:val="AutoText"/>
      </w:docPartObj>
    </w:sdtPr>
    <w:sdtEndPr>
      <w:rPr>
        <w:rFonts w:hint="eastAsia" w:ascii="楷体_GB2312" w:eastAsia="楷体_GB2312"/>
        <w:sz w:val="28"/>
        <w:szCs w:val="28"/>
      </w:rPr>
    </w:sdtEndPr>
    <w:sdtContent>
      <w:p>
        <w:pPr>
          <w:pStyle w:val="4"/>
          <w:rPr>
            <w:rFonts w:ascii="楷体_GB2312" w:eastAsia="楷体_GB2312"/>
            <w:sz w:val="28"/>
            <w:szCs w:val="28"/>
          </w:rPr>
        </w:pPr>
        <w:r>
          <w:rPr>
            <w:rFonts w:hint="eastAsia" w:ascii="楷体_GB2312" w:eastAsia="楷体_GB2312"/>
            <w:sz w:val="28"/>
            <w:szCs w:val="28"/>
          </w:rPr>
          <w:fldChar w:fldCharType="begin"/>
        </w:r>
        <w:r>
          <w:rPr>
            <w:rFonts w:hint="eastAsia" w:ascii="楷体_GB2312" w:eastAsia="楷体_GB2312"/>
            <w:sz w:val="28"/>
            <w:szCs w:val="28"/>
          </w:rPr>
          <w:instrText xml:space="preserve">PAGE   \* MERGEFORMAT</w:instrText>
        </w:r>
        <w:r>
          <w:rPr>
            <w:rFonts w:hint="eastAsia" w:ascii="楷体_GB2312" w:eastAsia="楷体_GB2312"/>
            <w:sz w:val="28"/>
            <w:szCs w:val="28"/>
          </w:rPr>
          <w:fldChar w:fldCharType="separate"/>
        </w:r>
        <w:r>
          <w:rPr>
            <w:rFonts w:ascii="楷体_GB2312" w:eastAsia="楷体_GB2312"/>
            <w:sz w:val="28"/>
            <w:szCs w:val="28"/>
            <w:lang w:val="zh-CN"/>
          </w:rPr>
          <w:t>-</w:t>
        </w:r>
        <w:r>
          <w:rPr>
            <w:rFonts w:ascii="楷体_GB2312" w:eastAsia="楷体_GB2312"/>
            <w:sz w:val="28"/>
            <w:szCs w:val="28"/>
          </w:rPr>
          <w:t xml:space="preserve"> 12 -</w:t>
        </w:r>
        <w:r>
          <w:rPr>
            <w:rFonts w:hint="eastAsia" w:ascii="楷体_GB2312" w:eastAsia="楷体_GB2312"/>
            <w:sz w:val="28"/>
            <w:szCs w:val="28"/>
          </w:rPr>
          <w:fldChar w:fldCharType="end"/>
        </w:r>
      </w:p>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AFDCC0"/>
    <w:multiLevelType w:val="singleLevel"/>
    <w:tmpl w:val="59AFDCC0"/>
    <w:lvl w:ilvl="0" w:tentative="0">
      <w:start w:val="5"/>
      <w:numFmt w:val="chineseCounting"/>
      <w:suff w:val="nothing"/>
      <w:lvlText w:val="%1、"/>
      <w:lvlJc w:val="left"/>
    </w:lvl>
  </w:abstractNum>
  <w:abstractNum w:abstractNumId="1">
    <w:nsid w:val="66C979EA"/>
    <w:multiLevelType w:val="multilevel"/>
    <w:tmpl w:val="66C979EA"/>
    <w:lvl w:ilvl="0" w:tentative="0">
      <w:start w:val="1"/>
      <w:numFmt w:val="japaneseCounting"/>
      <w:lvlText w:val="（%1）"/>
      <w:lvlJc w:val="left"/>
      <w:pPr>
        <w:tabs>
          <w:tab w:val="left" w:pos="1720"/>
        </w:tabs>
        <w:ind w:left="1720" w:hanging="108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3F7385C"/>
    <w:rsid w:val="00127DA2"/>
    <w:rsid w:val="00144594"/>
    <w:rsid w:val="0016312B"/>
    <w:rsid w:val="00165A72"/>
    <w:rsid w:val="0024328F"/>
    <w:rsid w:val="00271447"/>
    <w:rsid w:val="00356015"/>
    <w:rsid w:val="00381C40"/>
    <w:rsid w:val="0045441E"/>
    <w:rsid w:val="00656E6E"/>
    <w:rsid w:val="00847E23"/>
    <w:rsid w:val="008926D3"/>
    <w:rsid w:val="009A18F7"/>
    <w:rsid w:val="009F5ABE"/>
    <w:rsid w:val="00A04010"/>
    <w:rsid w:val="00BB11F3"/>
    <w:rsid w:val="00BB1920"/>
    <w:rsid w:val="00C36B19"/>
    <w:rsid w:val="00C81986"/>
    <w:rsid w:val="00D46A3D"/>
    <w:rsid w:val="00DE61B2"/>
    <w:rsid w:val="28A47B56"/>
    <w:rsid w:val="33F7385C"/>
    <w:rsid w:val="49563141"/>
    <w:rsid w:val="619C7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uiPriority w:val="0"/>
    <w:pPr>
      <w:ind w:left="100" w:leftChars="2500"/>
    </w:pPr>
  </w:style>
  <w:style w:type="paragraph" w:styleId="3">
    <w:name w:val="Balloon Text"/>
    <w:basedOn w:val="1"/>
    <w:link w:val="12"/>
    <w:qFormat/>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8">
    <w:name w:val="Hyperlink"/>
    <w:qFormat/>
    <w:uiPriority w:val="99"/>
    <w:rPr>
      <w:color w:val="0000FF"/>
      <w:u w:val="single"/>
    </w:rPr>
  </w:style>
  <w:style w:type="character" w:customStyle="1" w:styleId="9">
    <w:name w:val="页眉 Char"/>
    <w:basedOn w:val="7"/>
    <w:link w:val="5"/>
    <w:uiPriority w:val="0"/>
    <w:rPr>
      <w:kern w:val="2"/>
      <w:sz w:val="18"/>
      <w:szCs w:val="18"/>
    </w:rPr>
  </w:style>
  <w:style w:type="character" w:customStyle="1" w:styleId="10">
    <w:name w:val="页脚 Char"/>
    <w:basedOn w:val="7"/>
    <w:link w:val="4"/>
    <w:qFormat/>
    <w:uiPriority w:val="99"/>
    <w:rPr>
      <w:kern w:val="2"/>
      <w:sz w:val="18"/>
      <w:szCs w:val="18"/>
    </w:rPr>
  </w:style>
  <w:style w:type="character" w:customStyle="1" w:styleId="11">
    <w:name w:val="日期 Char"/>
    <w:basedOn w:val="7"/>
    <w:link w:val="2"/>
    <w:uiPriority w:val="0"/>
    <w:rPr>
      <w:kern w:val="2"/>
      <w:sz w:val="21"/>
      <w:szCs w:val="21"/>
    </w:rPr>
  </w:style>
  <w:style w:type="character" w:customStyle="1" w:styleId="12">
    <w:name w:val="批注框文本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3390</Words>
  <Characters>19328</Characters>
  <Lines>161</Lines>
  <Paragraphs>45</Paragraphs>
  <TotalTime>32</TotalTime>
  <ScaleCrop>false</ScaleCrop>
  <LinksUpToDate>false</LinksUpToDate>
  <CharactersWithSpaces>22673</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2020-03-11T01:51:00Z</dcterms:created>
  <dc:creator>Administrator</dc:creator>
  <cp:lastModifiedBy>李星18047337103</cp:lastModifiedBy>
  <cp:lastPrinted>2020-03-10T08:39:00Z</cp:lastPrinted>
  <dcterms:modified xsi:type="dcterms:W3CDTF">2020-06-01T03:16:01Z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