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 xml:space="preserve">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乌农字〔20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24"/>
          <w:lang w:eastAsia="zh-CN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24"/>
          <w:lang w:eastAsia="zh-CN"/>
        </w:rPr>
        <w:t>乌海市农牧局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24"/>
          <w:lang w:eastAsia="zh-CN"/>
        </w:rPr>
      </w:pPr>
      <w:r>
        <w:rPr>
          <w:rFonts w:hint="default" w:ascii="Times New Roman" w:hAnsi="Times New Roman" w:eastAsia="方正小标宋简体" w:cs="Times New Roman"/>
          <w:w w:val="100"/>
          <w:sz w:val="44"/>
          <w:szCs w:val="24"/>
          <w:lang w:eastAsia="zh-CN"/>
        </w:rPr>
        <w:t>关于印发《规范畜禽养殖用药专项整治行动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/>
        <w:snapToGrid/>
        <w:spacing w:beforeAutospacing="0" w:afterAutospacing="0" w:line="7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w w:val="100"/>
          <w:sz w:val="44"/>
          <w:szCs w:val="24"/>
          <w:lang w:eastAsia="zh-CN"/>
        </w:rPr>
      </w:pPr>
      <w:r>
        <w:rPr>
          <w:rFonts w:hint="eastAsia" w:ascii="Times New Roman" w:hAnsi="Times New Roman" w:eastAsia="方正小标宋简体" w:cs="Times New Roman"/>
          <w:w w:val="100"/>
          <w:sz w:val="44"/>
          <w:szCs w:val="24"/>
          <w:lang w:eastAsia="zh-CN"/>
        </w:rPr>
        <w:t>工作</w:t>
      </w:r>
      <w:r>
        <w:rPr>
          <w:rFonts w:hint="default" w:ascii="Times New Roman" w:hAnsi="Times New Roman" w:eastAsia="方正小标宋简体" w:cs="Times New Roman"/>
          <w:w w:val="100"/>
          <w:sz w:val="44"/>
          <w:szCs w:val="24"/>
          <w:lang w:eastAsia="zh-CN"/>
        </w:rPr>
        <w:t>方案》的通知</w:t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Autospacing="0" w:line="327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Autospacing="0" w:line="328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beforeAutospacing="0" w:afterAutospacing="0" w:line="580" w:lineRule="exact"/>
        <w:ind w:right="0" w:rightChars="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各区农牧水务局、畜牧兽医中心：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 w:val="0"/>
        <w:snapToGrid w:val="0"/>
        <w:spacing w:beforeAutospacing="0" w:afterAutospacing="0" w:line="580" w:lineRule="exact"/>
        <w:ind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</w:rPr>
        <w:t>为</w:t>
      </w:r>
      <w:r>
        <w:rPr>
          <w:rFonts w:hint="default" w:ascii="Times New Roman" w:hAnsi="Times New Roman" w:eastAsia="仿宋_GB2312" w:cs="Times New Roman"/>
          <w:i w:val="0"/>
          <w:caps w:val="0"/>
          <w:color w:val="000000"/>
          <w:spacing w:val="0"/>
          <w:sz w:val="32"/>
          <w:szCs w:val="32"/>
          <w:lang w:eastAsia="zh-CN"/>
        </w:rPr>
        <w:t>贯彻落实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农业农村部《农业农村部办公厅关于开展规范畜禽养殖用药专项整治行动的通知》（农办牧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）和自治区农牧厅《关于印发&lt;规范畜禽养殖用药专项整治行动实施方案&gt;的通知》（内农牧医发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135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）文件有关要求，</w:t>
      </w:r>
      <w:r>
        <w:rPr>
          <w:rFonts w:hint="default" w:ascii="Times New Roman" w:hAnsi="Times New Roman" w:eastAsia="仿宋_GB2312" w:cs="Times New Roman"/>
          <w:spacing w:val="-7"/>
          <w:sz w:val="32"/>
          <w:szCs w:val="32"/>
        </w:rPr>
        <w:t>结合我</w:t>
      </w:r>
      <w:r>
        <w:rPr>
          <w:rFonts w:hint="default" w:ascii="Times New Roman" w:hAnsi="Times New Roman" w:eastAsia="仿宋_GB2312" w:cs="Times New Roman"/>
          <w:spacing w:val="-7"/>
          <w:sz w:val="32"/>
          <w:szCs w:val="32"/>
          <w:lang w:eastAsia="zh-CN"/>
        </w:rPr>
        <w:t>市</w:t>
      </w:r>
      <w:r>
        <w:rPr>
          <w:rFonts w:hint="default" w:ascii="Times New Roman" w:hAnsi="Times New Roman" w:eastAsia="仿宋_GB2312" w:cs="Times New Roman"/>
          <w:spacing w:val="-7"/>
          <w:sz w:val="32"/>
          <w:szCs w:val="32"/>
        </w:rPr>
        <w:t>实际，</w:t>
      </w:r>
      <w:r>
        <w:rPr>
          <w:rFonts w:hint="default" w:ascii="Times New Roman" w:hAnsi="Times New Roman" w:eastAsia="仿宋_GB2312" w:cs="Times New Roman"/>
          <w:spacing w:val="-21"/>
          <w:sz w:val="32"/>
          <w:szCs w:val="32"/>
        </w:rPr>
        <w:t>制定了《规范畜禽养殖用药专项整治行动工作方案》</w:t>
      </w:r>
      <w:r>
        <w:rPr>
          <w:rFonts w:hint="eastAsia" w:ascii="Times New Roman" w:hAnsi="Times New Roman" w:eastAsia="仿宋_GB2312" w:cs="Times New Roman"/>
          <w:spacing w:val="-21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现将方案印发给你们，请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各区认真组织实施。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Autospacing="0"/>
        <w:rPr>
          <w:rFonts w:ascii="Arial"/>
          <w:sz w:val="21"/>
        </w:rPr>
      </w:pP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Autospacing="0"/>
      </w:pP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right="0" w:firstLine="788" w:firstLineChars="200"/>
        <w:jc w:val="both"/>
        <w:rPr>
          <w:rFonts w:hint="default" w:ascii="Times New Roman" w:hAnsi="Times New Roman" w:eastAsia="仿宋_GB2312" w:cs="Times New Roman"/>
          <w:spacing w:val="27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pacing w:val="27"/>
          <w:sz w:val="34"/>
          <w:szCs w:val="34"/>
          <w:lang w:val="en-US" w:eastAsia="zh-CN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spacing w:val="27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27"/>
          <w:sz w:val="32"/>
          <w:szCs w:val="32"/>
          <w:lang w:eastAsia="zh-CN"/>
        </w:rPr>
        <w:t>乌海市农牧局</w:t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right="0" w:firstLine="5610" w:firstLineChars="1500"/>
        <w:jc w:val="both"/>
        <w:sectPr>
          <w:footerReference r:id="rId5" w:type="default"/>
          <w:pgSz w:w="11900" w:h="16820"/>
          <w:pgMar w:top="2098" w:right="1531" w:bottom="1871" w:left="1531" w:header="0" w:footer="0" w:gutter="0"/>
          <w:pgNumType w:fmt="decimal"/>
          <w:cols w:space="720" w:num="1"/>
        </w:sectPr>
      </w:pPr>
      <w:r>
        <w:rPr>
          <w:rFonts w:hint="default" w:ascii="Times New Roman" w:hAnsi="Times New Roman" w:eastAsia="仿宋_GB2312" w:cs="Times New Roman"/>
          <w:spacing w:val="27"/>
          <w:sz w:val="32"/>
          <w:szCs w:val="32"/>
        </w:rPr>
        <w:t>2023年3月</w:t>
      </w:r>
      <w:r>
        <w:rPr>
          <w:rFonts w:hint="eastAsia" w:ascii="Times New Roman" w:hAnsi="Times New Roman" w:eastAsia="仿宋_GB2312" w:cs="Times New Roman"/>
          <w:spacing w:val="27"/>
          <w:sz w:val="32"/>
          <w:szCs w:val="32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pacing w:val="27"/>
          <w:sz w:val="32"/>
          <w:szCs w:val="32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before="143" w:afterAutospacing="0" w:line="219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</w:rPr>
        <w:t>规范畜禽养殖用药专项整治行动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  <w:lang w:eastAsia="zh-CN"/>
        </w:rPr>
        <w:t>工作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6"/>
          <w:sz w:val="44"/>
          <w:szCs w:val="44"/>
        </w:rPr>
        <w:t>方案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4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为扎实推进兽药残留超标源头治理，有效防范动物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源细菌耐</w:t>
      </w:r>
      <w:r>
        <w:rPr>
          <w:rFonts w:hint="eastAsia" w:ascii="仿宋_GB2312" w:hAnsi="仿宋_GB2312" w:eastAsia="仿宋_GB2312" w:cs="仿宋_GB2312"/>
          <w:spacing w:val="13"/>
          <w:sz w:val="32"/>
          <w:szCs w:val="32"/>
        </w:rPr>
        <w:t>药风险，按照《遏制微生物耐药国家行动计划(2022-2025</w:t>
      </w:r>
      <w:r>
        <w:rPr>
          <w:rFonts w:hint="eastAsia" w:ascii="仿宋_GB2312" w:hAnsi="仿宋_GB2312" w:eastAsia="仿宋_GB2312" w:cs="仿宋_GB2312"/>
          <w:spacing w:val="13"/>
          <w:w w:val="95"/>
          <w:sz w:val="32"/>
          <w:szCs w:val="32"/>
        </w:rPr>
        <w:t>年)》</w:t>
      </w:r>
      <w:r>
        <w:rPr>
          <w:rFonts w:hint="eastAsia" w:ascii="仿宋_GB2312" w:hAnsi="仿宋_GB2312" w:eastAsia="仿宋_GB2312" w:cs="仿宋_GB2312"/>
          <w:spacing w:val="6"/>
          <w:w w:val="95"/>
          <w:sz w:val="32"/>
          <w:szCs w:val="32"/>
        </w:rPr>
        <w:t>《食用农产品“治违禁</w:t>
      </w:r>
      <w:r>
        <w:rPr>
          <w:rFonts w:hint="eastAsia" w:ascii="仿宋_GB2312" w:hAnsi="仿宋_GB2312" w:eastAsia="仿宋_GB2312" w:cs="仿宋_GB2312"/>
          <w:spacing w:val="6"/>
          <w:w w:val="95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6"/>
          <w:w w:val="95"/>
          <w:sz w:val="32"/>
          <w:szCs w:val="32"/>
        </w:rPr>
        <w:t>控药残</w:t>
      </w:r>
      <w:r>
        <w:rPr>
          <w:rFonts w:hint="eastAsia" w:ascii="仿宋_GB2312" w:hAnsi="仿宋_GB2312" w:eastAsia="仿宋_GB2312" w:cs="仿宋_GB2312"/>
          <w:spacing w:val="6"/>
          <w:w w:val="95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6"/>
          <w:w w:val="95"/>
          <w:sz w:val="32"/>
          <w:szCs w:val="32"/>
        </w:rPr>
        <w:t>促提升”三年行动方案》《农业农村部办公厅关于开展规范畜禽养殖用药专项整治行动的通知》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要求，结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合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eastAsia="zh-CN"/>
        </w:rPr>
        <w:t>我市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兽用抗菌药使用减量化行动，决定在全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  <w:lang w:eastAsia="zh-CN"/>
        </w:rPr>
        <w:t>市</w:t>
      </w:r>
      <w:r>
        <w:rPr>
          <w:rFonts w:hint="eastAsia" w:ascii="仿宋_GB2312" w:hAnsi="仿宋_GB2312" w:eastAsia="仿宋_GB2312" w:cs="仿宋_GB2312"/>
          <w:spacing w:val="9"/>
          <w:sz w:val="32"/>
          <w:szCs w:val="32"/>
        </w:rPr>
        <w:t>范围开展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的规范畜禽养殖用药专项整治行动，特制定本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pacing w:val="10"/>
          <w:sz w:val="32"/>
          <w:szCs w:val="32"/>
        </w:rPr>
        <w:t>方案。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60" w:firstLineChars="200"/>
        <w:jc w:val="both"/>
        <w:textAlignment w:val="baseline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5"/>
          <w:sz w:val="32"/>
          <w:szCs w:val="32"/>
        </w:rPr>
        <w:t>一、行动目标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6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坚持集中整治与宣传教育相结合、日常监管与规范指导相结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合的工作原则，全面系统检查指导畜禽养殖用药情况，依法严厉</w:t>
      </w:r>
      <w:r>
        <w:rPr>
          <w:rFonts w:hint="eastAsia" w:ascii="仿宋_GB2312" w:hAnsi="仿宋_GB2312" w:eastAsia="仿宋_GB2312" w:cs="仿宋_GB2312"/>
          <w:spacing w:val="-7"/>
          <w:sz w:val="32"/>
          <w:szCs w:val="32"/>
        </w:rPr>
        <w:t>打击使用原料药、化学中间体、人用药品、“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自家苗”、假兽药等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违法行为，有力整治超范围用药、超剂量用药、超时限用药、用药记录不规范等违规行为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4"/>
          <w:sz w:val="32"/>
          <w:szCs w:val="32"/>
        </w:rPr>
        <w:t>有效落实兽用处方药制度、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休药期制</w:t>
      </w:r>
      <w:r>
        <w:rPr>
          <w:rFonts w:hint="eastAsia" w:ascii="仿宋_GB2312" w:hAnsi="仿宋_GB2312" w:eastAsia="仿宋_GB2312" w:cs="仿宋_GB2312"/>
          <w:spacing w:val="6"/>
          <w:sz w:val="32"/>
          <w:szCs w:val="32"/>
        </w:rPr>
        <w:t>度等兽药安全使用规定，进一步规范畜禽养殖用药行为。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08" w:firstLineChars="200"/>
        <w:jc w:val="both"/>
        <w:textAlignment w:val="baseline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8"/>
          <w:sz w:val="32"/>
          <w:szCs w:val="32"/>
        </w:rPr>
        <w:t>二、行动任务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pacing w:val="1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 w:val="0"/>
          <w:bCs w:val="0"/>
          <w:spacing w:val="1"/>
          <w:sz w:val="32"/>
          <w:szCs w:val="32"/>
        </w:rPr>
        <w:t>整治违规销售原料药等行为。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highlight w:val="none"/>
        </w:rPr>
        <w:t>以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highlight w:val="none"/>
          <w:lang w:eastAsia="zh-CN"/>
        </w:rPr>
        <w:t>各兽药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highlight w:val="none"/>
        </w:rPr>
        <w:t>经营企业为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重点，随机调取产品出库信息并追溯核实购买对象有关情况，通过核查兽药二维码追溯信息，督促经营企业压实追溯责任，及时上传兽药出库销售去向信息和购买对象信息。对原料药销售给畜禽养殖主体、未按温湿度要求存储运输疫苗、未按规定上传入库出库信息、兽药拆零销售等违规行为，依法严肃查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整治兽药标签和说明书夸大疗效等行为。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highlight w:val="none"/>
          <w:lang w:eastAsia="zh-CN"/>
        </w:rPr>
        <w:t>市区两级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highlight w:val="none"/>
        </w:rPr>
        <w:t>农牧部门组织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highlight w:val="none"/>
          <w:lang w:eastAsia="zh-CN"/>
        </w:rPr>
        <w:t>畜牧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highlight w:val="none"/>
        </w:rPr>
        <w:t>兽医等业务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highlight w:val="none"/>
          <w:lang w:eastAsia="zh-CN"/>
        </w:rPr>
        <w:t>科室、单位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highlight w:val="none"/>
        </w:rPr>
        <w:t>和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highlight w:val="none"/>
          <w:lang w:eastAsia="zh-CN"/>
        </w:rPr>
        <w:t>农牧业综合行政执法支队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highlight w:val="none"/>
        </w:rPr>
        <w:t>以兽药经营企业和规模养殖场为重点，检查经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营门店和库房、养殖场兽药库房，随机抽查陈列或存储的兽药产品，核查产品标签说明书，发现以下违规行为，依法严肃查处。一是以中药材为主要成分、标示为饲料原料或饲料添加剂产品的，凡标注了预防、治疗和诊断动物疾病的，依法按假兽药处理；二是未标注生产日期、无产品质量合格证、未标注生产厂家的“三无产品”,依法查封扣押，现场抽取样品进行检测，发现含有兽药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药物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成分的，按假兽药处理；三是标明的适应症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作用用途、功能主治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超出规定范围的，标注兽药成分的种类、名称与兽药标准不符的，依法按假兽药处理；四是不标明有效成分的，不标明或者更改有效期、产品批号的，依法按劣兽药处理；五是标注的用法用量与批准内容不一致的，不标明或者更改休药期的，依法按有关规定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整治兽药使用记录不规范等行为。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以规模养殖场、养殖合作社、畜禽诊疗单位、乡村兽医为重点，检查养殖档案、诊疗记录和用药记录等，核对兽用处方笺信息是否完整、准确，督促落实好兽用处方药管理制度；聚焦兽药通用名称、产品批准文号、休药期等关键信息，逐项核对《畜禽养殖场(户)兽药使用记录》填写是否正确，督促指导规范填写每项记录信息，其格式按农牧便函〔2022〕177号执行。调取养殖主体食用农产品承诺达标合格证出具信息，核对兽药使用与承诺内容是否一致；发现未建立使用记录、填写信息不规范等违规行为，责令限期整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强化规范用药宣传教育。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以养殖场(户)、乡村兽医等为重点，通过基层喜闻乐见的方式，组织开展规范用药宣传教育，让广大养殖者和兽医技术人员掌握相关知识、理解政策、付诸实践。结合各地养殖实际，成立专家技术服务团，深入畜禽养殖一线，指导规范用药和减量使用兽用抗菌药，号召兽药生产经营和使用单位积极参与“科学使用兽用抗菌药”公益接力行动，鼓励相关行业组织、技术联盟发挥自身优势，广泛普及安全规范用药技术知识，履行社会责任，引导全行业树立规范用药的良好风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黑体" w:hAnsi="黑体" w:eastAsia="黑体" w:cs="黑体"/>
          <w:spacing w:val="3"/>
          <w:sz w:val="32"/>
          <w:szCs w:val="32"/>
        </w:rPr>
      </w:pPr>
      <w:r>
        <w:rPr>
          <w:rFonts w:hint="eastAsia" w:ascii="黑体" w:hAnsi="黑体" w:eastAsia="黑体" w:cs="黑体"/>
          <w:spacing w:val="3"/>
          <w:sz w:val="32"/>
          <w:szCs w:val="32"/>
        </w:rPr>
        <w:t>三、时间安排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专项整治行动实施时间为2023年3月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日至12月31日，分为4个阶段。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部署阶段(3月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val="en-US" w:eastAsia="zh-CN"/>
        </w:rPr>
        <w:t>30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日至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val="en-US" w:eastAsia="zh-CN"/>
        </w:rPr>
        <w:t>4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月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val="en-US" w:eastAsia="zh-CN"/>
        </w:rPr>
        <w:t>5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日)。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按照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本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方案要求做好宣传动员等具体工作。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自查阶段(4月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val="en-US" w:eastAsia="zh-CN"/>
        </w:rPr>
        <w:t>6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日至6月30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日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)。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农牧部门积极履行告知义务，将有关要求及时传达至本辖区的兽药经营企业和使用单位，督促其对标整治任务开展自查。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（三）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检查阶段(7月1日至10月31日)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。各级农牧部门组织兽医等业务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highlight w:val="none"/>
          <w:lang w:eastAsia="zh-CN"/>
        </w:rPr>
        <w:t>科室、单位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农牧业综合行政执法支队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开展专项检查，对标整治任务逐项进行集中排查，发现违法违规情形，按照《兽药管理条例》和农业农村部有关规定处理。涉及外埠兽药产品的，应及时将违法信息通报兽药生产企业所在地省级农业农村部门，依法严肃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总结阶段(11月1日至12月31日)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。及时总结基层经验做法，持续改进监管措施，推动提升畜禽养殖规范用药的能力和水平。同时，做好迎接农业农村部交叉互查和抽查准备，巩固专项整治行动成果。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黑体" w:hAnsi="黑体" w:eastAsia="黑体" w:cs="黑体"/>
          <w:spacing w:val="3"/>
          <w:sz w:val="32"/>
          <w:szCs w:val="32"/>
        </w:rPr>
      </w:pPr>
      <w:r>
        <w:rPr>
          <w:rFonts w:hint="eastAsia" w:ascii="黑体" w:hAnsi="黑体" w:eastAsia="黑体" w:cs="黑体"/>
          <w:spacing w:val="3"/>
          <w:sz w:val="32"/>
          <w:szCs w:val="32"/>
        </w:rPr>
        <w:t>四、有关要求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spacing w:val="3"/>
          <w:sz w:val="32"/>
          <w:szCs w:val="32"/>
        </w:rPr>
        <w:t>加强组织领导。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规范畜禽养殖用药专项整治行动已列入国务院食安委2023年食品安全重点工作安排，各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区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要高度重视，切实加强组织领导，明确目标、压实责任，强化督促指导、狠抓措施落实，确保取得实效。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（二）加强技术服务。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市区两级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动物疫病预防控制中心要发挥技术支撑作用，结合养殖“减抗”技术指导，帮助解决在实施专项整治行动中的问题，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科学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开展兽用抗菌药使用减量化行动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开展技术服务。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楷体_GB2312" w:hAnsi="楷体_GB2312" w:eastAsia="楷体_GB2312" w:cs="楷体_GB2312"/>
          <w:spacing w:val="3"/>
          <w:sz w:val="32"/>
          <w:szCs w:val="32"/>
          <w:lang w:eastAsia="zh-CN"/>
        </w:rPr>
        <w:t>（三）加强信息报送。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要加强工作调度和总结，及时报送工作进展、经验做法、典型案件、存在问题等情况，于1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底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前将专项整治行动总结及整治工作情况汇总表报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市农牧局畜牧兽医科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default" w:ascii="仿宋_GB2312" w:hAnsi="仿宋_GB2312" w:eastAsia="仿宋_GB2312" w:cs="仿宋_GB2312"/>
          <w:spacing w:val="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联系人及电话：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市农牧局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 xml:space="preserve"> 奇凤，3998704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right="0" w:firstLine="2934" w:firstLineChars="900"/>
        <w:jc w:val="both"/>
        <w:textAlignment w:val="baseline"/>
        <w:rPr>
          <w:rFonts w:hint="default" w:ascii="仿宋_GB2312" w:hAnsi="仿宋_GB2312" w:eastAsia="仿宋_GB2312" w:cs="仿宋_GB2312"/>
          <w:spacing w:val="3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市畜牧兽医中心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eastAsia="zh-CN"/>
        </w:rPr>
        <w:t>赵海东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pacing w:val="3"/>
          <w:sz w:val="32"/>
          <w:szCs w:val="32"/>
          <w:lang w:val="en-US" w:eastAsia="zh-CN"/>
        </w:rPr>
        <w:t>3998704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2940" w:firstLineChars="1000"/>
        <w:jc w:val="both"/>
        <w:textAlignment w:val="baseline"/>
        <w:rPr>
          <w:rFonts w:hint="eastAsia" w:ascii="仿宋_GB2312" w:hAnsi="仿宋_GB2312" w:eastAsia="仿宋_GB2312" w:cs="仿宋_GB2312"/>
          <w:spacing w:val="3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w w:val="90"/>
          <w:sz w:val="32"/>
          <w:szCs w:val="32"/>
          <w:lang w:eastAsia="zh-CN"/>
        </w:rPr>
        <w:t>市农牧业综合行政执法支队</w:t>
      </w:r>
      <w:r>
        <w:rPr>
          <w:rFonts w:hint="eastAsia" w:ascii="仿宋_GB2312" w:hAnsi="仿宋_GB2312" w:eastAsia="仿宋_GB2312" w:cs="仿宋_GB2312"/>
          <w:spacing w:val="3"/>
          <w:w w:val="9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pacing w:val="3"/>
          <w:w w:val="90"/>
          <w:sz w:val="32"/>
          <w:szCs w:val="32"/>
          <w:lang w:eastAsia="zh-CN"/>
        </w:rPr>
        <w:t>郝海</w:t>
      </w:r>
      <w:r>
        <w:rPr>
          <w:rFonts w:hint="eastAsia" w:ascii="仿宋_GB2312" w:hAnsi="仿宋_GB2312" w:eastAsia="仿宋_GB2312" w:cs="仿宋_GB2312"/>
          <w:spacing w:val="3"/>
          <w:w w:val="90"/>
          <w:sz w:val="32"/>
          <w:szCs w:val="32"/>
        </w:rPr>
        <w:t>，2055053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right="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52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3"/>
          <w:sz w:val="32"/>
          <w:szCs w:val="32"/>
        </w:rPr>
        <w:t>附件：规范畜禽养殖用药专项整治行动工作情况汇总表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ind w:left="0" w:right="0"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afterAutospacing="0" w:line="580" w:lineRule="exact"/>
        <w:jc w:val="both"/>
        <w:textAlignment w:val="baseline"/>
        <w:rPr>
          <w:rFonts w:hint="eastAsia" w:ascii="黑体" w:hAnsi="黑体" w:eastAsia="黑体" w:cs="黑体"/>
          <w:sz w:val="36"/>
          <w:szCs w:val="36"/>
          <w:lang w:eastAsia="zh-CN"/>
        </w:rPr>
        <w:sectPr>
          <w:footerReference r:id="rId6" w:type="default"/>
          <w:pgSz w:w="11900" w:h="16820"/>
          <w:pgMar w:top="2098" w:right="1531" w:bottom="1871" w:left="1531" w:header="0" w:footer="0" w:gutter="0"/>
          <w:pgNumType w:fmt="decimal"/>
          <w:cols w:space="720" w:num="1"/>
        </w:sectPr>
      </w:pP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Autospacing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附件：</w:t>
      </w:r>
    </w:p>
    <w:p>
      <w:pPr>
        <w:pStyle w:val="2"/>
        <w:rPr>
          <w:rFonts w:hint="eastAsia"/>
          <w:lang w:eastAsia="zh-CN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Autospacing="0"/>
        <w:ind w:left="218" w:leftChars="104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规范畜禽养殖用药专项整治行动工作情况汇总表</w:t>
      </w:r>
    </w:p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Autospacing="0"/>
      </w:pPr>
      <w:r>
        <w:rPr>
          <w:rFonts w:hint="eastAsia" w:ascii="仿宋_GB2312" w:hAnsi="仿宋_GB2312" w:eastAsia="仿宋_GB2312" w:cs="仿宋_GB2312"/>
          <w:spacing w:val="-14"/>
          <w:sz w:val="32"/>
          <w:szCs w:val="32"/>
        </w:rPr>
        <w:t>填报单位：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  <w:lang w:eastAsia="zh-CN"/>
        </w:rPr>
        <w:t>（公章）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  <w:lang w:val="en-US" w:eastAsia="zh-CN"/>
        </w:rPr>
        <w:t xml:space="preserve">                                             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</w:rPr>
        <w:t>填报人</w:t>
      </w:r>
      <w:r>
        <w:rPr>
          <w:rFonts w:hint="eastAsia" w:ascii="仿宋_GB2312" w:hAnsi="仿宋_GB2312" w:eastAsia="仿宋_GB2312" w:cs="仿宋_GB2312"/>
          <w:spacing w:val="25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pacing w:val="-51"/>
          <w:sz w:val="32"/>
          <w:szCs w:val="32"/>
        </w:rPr>
        <w:t xml:space="preserve"> </w:t>
      </w:r>
    </w:p>
    <w:tbl>
      <w:tblPr>
        <w:tblStyle w:val="8"/>
        <w:tblW w:w="145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04"/>
        <w:gridCol w:w="2328"/>
        <w:gridCol w:w="1819"/>
        <w:gridCol w:w="1529"/>
        <w:gridCol w:w="1539"/>
        <w:gridCol w:w="1579"/>
        <w:gridCol w:w="1499"/>
        <w:gridCol w:w="1578"/>
        <w:gridCol w:w="15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535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32"/>
                <w:szCs w:val="32"/>
              </w:rPr>
              <w:t>专项整治行动检查对象数量(个)</w:t>
            </w:r>
          </w:p>
        </w:tc>
        <w:tc>
          <w:tcPr>
            <w:tcW w:w="1529" w:type="dxa"/>
            <w:vMerge w:val="restart"/>
            <w:tcBorders>
              <w:bottom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出动监督检</w:t>
            </w: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查人员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32"/>
                <w:szCs w:val="32"/>
              </w:rPr>
              <w:t>(人</w:t>
            </w: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次</w:t>
            </w:r>
            <w:r>
              <w:rPr>
                <w:rFonts w:hint="eastAsia" w:ascii="仿宋_GB2312" w:hAnsi="仿宋_GB2312" w:eastAsia="仿宋_GB2312" w:cs="仿宋_GB2312"/>
                <w:spacing w:val="-38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9"/>
                <w:sz w:val="32"/>
                <w:szCs w:val="32"/>
              </w:rPr>
              <w:t>)</w:t>
            </w:r>
          </w:p>
        </w:tc>
        <w:tc>
          <w:tcPr>
            <w:tcW w:w="461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32"/>
                <w:szCs w:val="32"/>
              </w:rPr>
              <w:t>问题处理(个)</w:t>
            </w:r>
          </w:p>
        </w:tc>
        <w:tc>
          <w:tcPr>
            <w:tcW w:w="310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32"/>
                <w:szCs w:val="32"/>
              </w:rPr>
              <w:t>处罚有关情况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 w:hRule="atLeast"/>
          <w:jc w:val="center"/>
        </w:trPr>
        <w:tc>
          <w:tcPr>
            <w:tcW w:w="120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 w:right="82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兽药经营企业</w:t>
            </w:r>
          </w:p>
        </w:tc>
        <w:tc>
          <w:tcPr>
            <w:tcW w:w="23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畜禽疾病诊疗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(单位和个人)</w:t>
            </w:r>
          </w:p>
        </w:tc>
        <w:tc>
          <w:tcPr>
            <w:tcW w:w="181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3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32"/>
                <w:szCs w:val="32"/>
              </w:rPr>
              <w:t>规模养殖场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32"/>
                <w:szCs w:val="32"/>
              </w:rPr>
              <w:t>(合作社)</w:t>
            </w:r>
          </w:p>
        </w:tc>
        <w:tc>
          <w:tcPr>
            <w:tcW w:w="1529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3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发现问题</w:t>
            </w:r>
          </w:p>
        </w:tc>
        <w:tc>
          <w:tcPr>
            <w:tcW w:w="157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问题整改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99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案件查处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货值金额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  <w:sz w:val="32"/>
                <w:szCs w:val="32"/>
              </w:rPr>
              <w:t>(万元)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罚没</w:t>
            </w:r>
            <w:r>
              <w:rPr>
                <w:rFonts w:hint="eastAsia" w:ascii="仿宋_GB2312" w:hAnsi="仿宋_GB2312" w:eastAsia="仿宋_GB2312" w:cs="仿宋_GB2312"/>
                <w:spacing w:val="2"/>
                <w:sz w:val="32"/>
                <w:szCs w:val="32"/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spacing w:afterAutospacing="0" w:line="400" w:lineRule="exact"/>
              <w:ind w:left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13"/>
                <w:sz w:val="32"/>
                <w:szCs w:val="32"/>
              </w:rPr>
              <w:t>(万元)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1204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232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2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3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49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7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24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1204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232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2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3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49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7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24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" w:hRule="atLeast"/>
          <w:jc w:val="center"/>
        </w:trPr>
        <w:tc>
          <w:tcPr>
            <w:tcW w:w="1204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232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81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2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3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7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499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7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  <w:tc>
          <w:tcPr>
            <w:tcW w:w="1524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/>
              <w:autoSpaceDE/>
              <w:autoSpaceDN/>
              <w:bidi w:val="0"/>
              <w:spacing w:afterAutospacing="0"/>
              <w:rPr>
                <w:rFonts w:ascii="Arial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Autospacing="0"/>
        <w:sectPr>
          <w:footerReference r:id="rId7" w:type="default"/>
          <w:pgSz w:w="16820" w:h="11900" w:orient="landscape"/>
          <w:pgMar w:top="2098" w:right="1531" w:bottom="1871" w:left="1531" w:header="0" w:footer="0" w:gutter="0"/>
          <w:pgNumType w:fmt="decimal"/>
          <w:cols w:space="720" w:num="1"/>
        </w:sect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/>
        <w:autoSpaceDE/>
        <w:autoSpaceDN/>
        <w:bidi w:val="0"/>
        <w:spacing w:afterAutospacing="0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Bdr>
          <w:bottom w:val="single" w:color="auto" w:sz="4" w:space="0"/>
        </w:pBd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textAlignment w:val="baseline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抄送：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市畜牧兽医中心、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农牧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业综合行政执法支队</w:t>
      </w:r>
    </w:p>
    <w:p>
      <w:pPr>
        <w:keepNext w:val="0"/>
        <w:keepLines w:val="0"/>
        <w:pageBreakBefore w:val="0"/>
        <w:widowControl w:val="0"/>
        <w:pBdr>
          <w:top w:val="single" w:color="auto" w:sz="4" w:space="0"/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280" w:firstLineChars="100"/>
        <w:jc w:val="both"/>
        <w:textAlignment w:val="auto"/>
      </w:pP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 xml:space="preserve">乌海市农牧局          </w:t>
      </w:r>
      <w:r>
        <w:rPr>
          <w:rFonts w:hint="eastAsia" w:eastAsia="仿宋_GB2312" w:cs="Times New Roman"/>
          <w:sz w:val="28"/>
          <w:szCs w:val="28"/>
          <w:u w:val="none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_GB2312" w:cs="Times New Roman"/>
          <w:sz w:val="28"/>
          <w:szCs w:val="28"/>
          <w:u w:val="none"/>
          <w:lang w:val="en-US" w:eastAsia="zh-CN"/>
        </w:rPr>
        <w:t xml:space="preserve">                            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>202</w:t>
      </w:r>
      <w:r>
        <w:rPr>
          <w:rFonts w:hint="eastAsia" w:eastAsia="仿宋_GB2312" w:cs="Times New Roman"/>
          <w:sz w:val="28"/>
          <w:szCs w:val="28"/>
          <w:u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>年</w:t>
      </w:r>
      <w:r>
        <w:rPr>
          <w:rFonts w:hint="eastAsia" w:eastAsia="仿宋_GB2312" w:cs="Times New Roman"/>
          <w:sz w:val="28"/>
          <w:szCs w:val="28"/>
          <w:u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>月</w:t>
      </w:r>
      <w:r>
        <w:rPr>
          <w:rFonts w:hint="eastAsia" w:eastAsia="仿宋_GB2312" w:cs="Times New Roman"/>
          <w:sz w:val="28"/>
          <w:szCs w:val="28"/>
          <w:u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28"/>
          <w:szCs w:val="28"/>
          <w:u w:val="none"/>
          <w:lang w:val="en-US" w:eastAsia="zh-CN"/>
        </w:rPr>
        <w:t>日印发</w:t>
      </w:r>
    </w:p>
    <w:sectPr>
      <w:footerReference r:id="rId8" w:type="default"/>
      <w:pgSz w:w="11900" w:h="16820"/>
      <w:pgMar w:top="2098" w:right="1531" w:bottom="1871" w:left="1531" w:header="0" w:footer="0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-876300</wp:posOffset>
              </wp:positionV>
              <wp:extent cx="666750" cy="3416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66750" cy="3416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false" anchor="t" anchorCtr="false" forceAA="false" upright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69pt;height:26.9pt;width:52.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WAAAAZHJzL1BLAQIU&#10;ABQAAAAIAIdO4kD0dO971gAAAAkBAAAPAAAAAAAAAAEAIAAAADgAAABkcnMvZG93bnJldi54bWxQ&#10;SwECFAAUAAAACACHTuJABgmEDxwCAAApBAAADgAAAAAAAAABACAAAAA7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-876300</wp:posOffset>
              </wp:positionV>
              <wp:extent cx="572770" cy="29972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72770" cy="299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false" anchor="t" anchorCtr="false" forceAA="false" upright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69pt;height:23.6pt;width:45.1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BYAAABkcnMv&#10;UEsBAhQAFAAAAAgAh07iQJdZaQfXAAAACAEAAA8AAAAAAAAAAQAgAAAAOAAAAGRycy9kb3ducmV2&#10;LnhtbFBLAQIUABQAAAAIAIdO4kDFIVRqIAIAACkEAAAOAAAAAAAAAAEAIAAAADw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-876300</wp:posOffset>
              </wp:positionV>
              <wp:extent cx="572770" cy="29972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72770" cy="299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false" anchor="t" anchorCtr="false" forceAA="false" upright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69pt;height:23.6pt;width:45.1pt;mso-position-horizontal:outside;mso-position-horizontal-relative:margin;z-index:251662336;mso-width-relative:page;mso-height-relative:page;" filled="f" stroked="f" coordsize="21600,21600" o:gfxdata="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WAAAAZHJz&#10;L1BLAQIUABQAAAAIAIdO4kCXWWkH1wAAAAgBAAAPAAAAAAAAAAEAIAAAADgAAABkcnMvZG93bnJl&#10;di54bWxQSwECFAAUAAAACACHTuJAsD/FiCECAAApBAAADgAAAAAAAAABACAAAAA8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-876300</wp:posOffset>
              </wp:positionV>
              <wp:extent cx="703580" cy="29972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703580" cy="2997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eastAsia="仿宋_GB2312" w:cs="Times New Roman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false" anchor="t" anchorCtr="false" forceAA="false" upright="false" compatLnSpc="tru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69pt;height:23.6pt;width:55.4pt;mso-position-horizontal:outside;mso-position-horizontal-relative:margin;z-index:251661312;mso-width-relative:page;mso-height-relative:page;" filled="f" stroked="f" coordsize="21600,21600" o:gfxdata="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FgAAAGRycy9Q&#10;SwECFAAUAAAACACHTuJAUrdr0tYAAAAJAQAADwAAAAAAAAABACAAAAA4AAAAZHJzL2Rvd25yZXYu&#10;eG1sUEsBAhQAFAAAAAgAh07iQPy7eDMgAgAAKQQAAA4AAAAAAAAAAQAgAAAAO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3"/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t>3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eastAsia="仿宋_GB2312" w:cs="Times New Roman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BlODk1OWFjMzk2NDQ4MDlkYjJiNDA2NDYzZGYyMTQifQ=="/>
  </w:docVars>
  <w:rsids>
    <w:rsidRoot w:val="00000000"/>
    <w:rsid w:val="1B051845"/>
    <w:rsid w:val="21B993FC"/>
    <w:rsid w:val="36726364"/>
    <w:rsid w:val="3DEFA834"/>
    <w:rsid w:val="5B7C2450"/>
    <w:rsid w:val="5FEF368C"/>
    <w:rsid w:val="6549395E"/>
    <w:rsid w:val="68DE41DE"/>
    <w:rsid w:val="6B2E04FD"/>
    <w:rsid w:val="6F654D09"/>
    <w:rsid w:val="7DFE5939"/>
    <w:rsid w:val="7E67D103"/>
    <w:rsid w:val="B7FD384F"/>
    <w:rsid w:val="D2BC20CF"/>
    <w:rsid w:val="E6CD6500"/>
    <w:rsid w:val="E77E7832"/>
    <w:rsid w:val="ED5D2584"/>
    <w:rsid w:val="FEA5CBF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paragraph" w:styleId="2">
    <w:name w:val="heading 3"/>
    <w:basedOn w:val="1"/>
    <w:next w:val="1"/>
    <w:qFormat/>
    <w:uiPriority w:val="99"/>
    <w:pPr>
      <w:spacing w:beforeAutospacing="1" w:afterAutospacing="1"/>
      <w:jc w:val="left"/>
      <w:outlineLvl w:val="2"/>
    </w:pPr>
    <w:rPr>
      <w:rFonts w:ascii="宋体" w:hAnsi="宋体"/>
      <w:b/>
      <w:kern w:val="0"/>
      <w:sz w:val="27"/>
      <w:szCs w:val="27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page number"/>
    <w:basedOn w:val="6"/>
    <w:qFormat/>
    <w:uiPriority w:val="0"/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p16"/>
    <w:basedOn w:val="1"/>
    <w:qFormat/>
    <w:uiPriority w:val="0"/>
    <w:pPr>
      <w:widowControl/>
    </w:pPr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10</Pages>
  <Words>2502</Words>
  <Characters>2569</Characters>
  <TotalTime>9</TotalTime>
  <ScaleCrop>false</ScaleCrop>
  <LinksUpToDate>false</LinksUpToDate>
  <CharactersWithSpaces>2722</CharactersWithSpaces>
  <Application>WPS Office_11.8.2.10505_F1E327BC-269C-435d-A152-05C5408002CA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2023-04-01T01:21:00Z</dcterms:created>
  <dc:creator>Kingsoft-PDF</dc:creator>
  <cp:lastModifiedBy>wh</cp:lastModifiedBy>
  <dcterms:modified xsi:type="dcterms:W3CDTF">2023-03-30T10:03:41Z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2023-03-28T09:21:45Z</vt:filetime>
  </property>
  <property fmtid="{D5CDD505-2E9C-101B-9397-08002B2CF9AE}" pid="4" name="UsrData">
    <vt:lpwstr>6422411c0c8b290015a288d0</vt:lpwstr>
  </property>
  <property fmtid="{D5CDD505-2E9C-101B-9397-08002B2CF9AE}" pid="5" name="KSOProductBuildVer">
    <vt:lpwstr>2052-11.8.2.10505</vt:lpwstr>
  </property>
  <property fmtid="{D5CDD505-2E9C-101B-9397-08002B2CF9AE}" pid="6" name="ICV">
    <vt:lpwstr>AB911DF08C0C4BE7899A5ABE7B847C95</vt:lpwstr>
  </property>
</Properties>
</file>