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B3F3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 w:firstLine="440"/>
        <w:jc w:val="center"/>
      </w:pPr>
      <w:r>
        <w:rPr>
          <w:rFonts w:hint="default" w:ascii="Times New Roman" w:hAnsi="Times New Roman" w:cs="Times New Roman"/>
          <w:color w:val="000000"/>
          <w:sz w:val="44"/>
          <w:szCs w:val="44"/>
        </w:rPr>
        <w:t>乌海市能源局</w:t>
      </w:r>
    </w:p>
    <w:p w14:paraId="0BAC93E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bookmarkStart w:id="2" w:name="_GoBack"/>
      <w:r>
        <w:rPr>
          <w:rFonts w:hint="default" w:ascii="Times New Roman" w:hAnsi="Times New Roman" w:cs="Times New Roman"/>
          <w:color w:val="000000"/>
          <w:sz w:val="44"/>
          <w:szCs w:val="44"/>
        </w:rPr>
        <w:t>2023年政府信息公开工作年度报告</w:t>
      </w:r>
      <w:bookmarkStart w:id="0" w:name="政府信息公开工作年度报告格式模板"/>
    </w:p>
    <w:bookmarkEnd w:id="2"/>
    <w:p w14:paraId="09B9E99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 xml:space="preserve">本年度报告根据《中华人民共和国政府信息公开条例》（以下简称《条例》）和《国务院办公厅政府信息与政务公开办公室关于印发&lt;中华人民共和国政府信息公开工作年度报告格式＞的通知》（国办公开办函〔2021］30号）规定，结合我局2023年实际工作情况编制而成。全文包括总体情况，主动公开政府信息情况，收到和处理政府信息公开申请情况，政府信息公开工作申请行政复议。提起行政诉讼情况，政府信息公开工作存在的主要问题及改进情况，其他需要报告的事项等6部分内容。所列数据统计期限为 2023年1月1日起至2023年12月31日。本年度报告电子版可以从乌海市人民政府门户网站（http://www.wuhai.gov.cn）下载。如对本报告有疑问，请与市能源局办公室联系（联系电话：0473-2090809）    </w:t>
      </w:r>
    </w:p>
    <w:p w14:paraId="38F9DCA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</w:pPr>
      <w:r>
        <w:rPr>
          <w:rFonts w:ascii="黑体" w:hAnsi="宋体" w:eastAsia="黑体" w:cs="黑体"/>
          <w:color w:val="000000"/>
          <w:sz w:val="32"/>
          <w:szCs w:val="32"/>
        </w:rPr>
        <w:t>一、总体情况</w:t>
      </w:r>
      <w:bookmarkStart w:id="1" w:name="_GoBack"/>
    </w:p>
    <w:p w14:paraId="16EC154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 xml:space="preserve">    </w:t>
      </w:r>
      <w:r>
        <w:rPr>
          <w:rFonts w:ascii="楷体_GB2312" w:eastAsia="楷体_GB2312" w:cs="楷体_GB2312"/>
          <w:b/>
          <w:bCs/>
          <w:color w:val="000000"/>
          <w:sz w:val="32"/>
          <w:szCs w:val="32"/>
        </w:rPr>
        <w:t>（一）加强内容建设。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按照政务公开要求，我局设置信息公开基本目录，及时做好网站信息更新发布工作，抓好项目审批备案、安全生产、执法检查、能源数据统计情况等信息的主动公开，不断加强重点领域政府信息公开。2023年，局网站累计发布动态558条，包括党建工作、安全生产、工作动态、新闻发布、办事服务、通知公告、政策法规等栏目。同时充分发挥政务微博、微信的信息平台作用，运用图片、图表、视频等可视化方式，全领域、全媒介做好信息发布工作，2023年微信公众号累计发布动态357条，微博累计发布动态45条。</w:t>
      </w:r>
    </w:p>
    <w:p w14:paraId="7EB29B5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</w:pP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</w:rPr>
        <w:t>    （二）强化监督管理。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我局的政府信息公开工作妥善处理公开与保密的关系，合理界定信息公开范围，防止该公开的不公开，不该公开的乱公开，严格落实信息公开保密审查制度，确保无泄密事件发生。积极参加自治区、市政府组织开展的政务公开相关内容培训，着力理解掌握相关规定，切实增强公开意识和能力。加强网站专栏建设，优化栏目设置，加快数据更新。对与无关栏目及时予以归并屏蔽。杜绝网站及栏目不更新，站点无法访问等问题。</w:t>
      </w:r>
    </w:p>
    <w:p w14:paraId="6AC252E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</w:pP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</w:rPr>
        <w:t>    （三）做好解读回应。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建立行政性规范文件与解读方案、材料同步组织、同步审查机制，围绕公众关心事项不断加强政策解读。发布政策文件并按要求同步做好政策解读，通过文字解读和图片解读的形式，增强解读的针对性、实用性。在局官网设立公众互动专栏，主动公开举报电话和举报投诉统一平台入口。</w:t>
      </w:r>
    </w:p>
    <w:p w14:paraId="39B6334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80" w:beforeAutospacing="0" w:after="0" w:afterAutospacing="0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二、主动公开政府信息情况</w:t>
      </w:r>
    </w:p>
    <w:p w14:paraId="7BC43EA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</w:pPr>
      <w:r>
        <w:t> </w:t>
      </w:r>
    </w:p>
    <w:tbl>
      <w:tblPr>
        <w:tblW w:w="0" w:type="auto"/>
        <w:tblCellSpacing w:w="0" w:type="dxa"/>
        <w:tblInd w:w="6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6"/>
        <w:gridCol w:w="2565"/>
        <w:gridCol w:w="2564"/>
        <w:gridCol w:w="1441"/>
      </w:tblGrid>
      <w:tr w14:paraId="12A00E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tblCellSpacing w:w="0" w:type="dxa"/>
        </w:trPr>
        <w:tc>
          <w:tcPr>
            <w:tcW w:w="842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5D9F0"/>
            <w:tcMar>
              <w:left w:w="108" w:type="dxa"/>
              <w:right w:w="108" w:type="dxa"/>
            </w:tcMar>
            <w:vAlign w:val="center"/>
          </w:tcPr>
          <w:p w14:paraId="0578CC4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1" w:beforeAutospacing="0" w:after="0" w:afterAutospacing="0"/>
              <w:ind w:left="3112" w:right="3099"/>
              <w:jc w:val="center"/>
            </w:pPr>
            <w:r>
              <w:rPr>
                <w:rFonts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第二十条第（一）项</w:t>
            </w:r>
          </w:p>
        </w:tc>
      </w:tr>
      <w:tr w14:paraId="680018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2A6AF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9" w:beforeAutospacing="0" w:after="0" w:afterAutospacing="0"/>
              <w:ind w:left="162" w:right="148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2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392F1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9" w:beforeAutospacing="0" w:after="0" w:afterAutospacing="0"/>
              <w:ind w:left="654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本年制发件数</w:t>
            </w:r>
          </w:p>
        </w:tc>
        <w:tc>
          <w:tcPr>
            <w:tcW w:w="2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5789C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9" w:beforeAutospacing="0" w:after="0" w:afterAutospacing="0"/>
              <w:ind w:left="653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本年废止件数</w:t>
            </w:r>
          </w:p>
        </w:tc>
        <w:tc>
          <w:tcPr>
            <w:tcW w:w="1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B79EC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9" w:beforeAutospacing="0" w:after="0" w:afterAutospacing="0"/>
              <w:ind w:left="80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现行有效件数</w:t>
            </w:r>
          </w:p>
        </w:tc>
      </w:tr>
      <w:tr w14:paraId="636F74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tblCellSpacing w:w="0" w:type="dxa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97C0F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6" w:beforeAutospacing="0" w:after="0" w:afterAutospacing="0" w:line="0" w:lineRule="atLeast"/>
              <w:ind w:left="141" w:right="125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规章(</w:t>
            </w: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bdr w:val="none" w:color="auto" w:sz="0" w:space="0"/>
              </w:rPr>
              <w:t>地方政府规章)</w:t>
            </w:r>
          </w:p>
        </w:tc>
        <w:tc>
          <w:tcPr>
            <w:tcW w:w="2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B8C0C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bdr w:val="none" w:color="auto" w:sz="0" w:space="0"/>
              </w:rPr>
              <w:t>0</w:t>
            </w:r>
          </w:p>
        </w:tc>
        <w:tc>
          <w:tcPr>
            <w:tcW w:w="2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65705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bdr w:val="none" w:color="auto" w:sz="0" w:space="0"/>
              </w:rPr>
              <w:t>0</w:t>
            </w:r>
          </w:p>
        </w:tc>
        <w:tc>
          <w:tcPr>
            <w:tcW w:w="1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C74C2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bdr w:val="none" w:color="auto" w:sz="0" w:space="0"/>
              </w:rPr>
              <w:t>0</w:t>
            </w:r>
          </w:p>
        </w:tc>
      </w:tr>
      <w:tr w14:paraId="4CDCA3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tblCellSpacing w:w="0" w:type="dxa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6CD1B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9" w:beforeAutospacing="0" w:after="0" w:afterAutospacing="0" w:line="0" w:lineRule="atLeast"/>
              <w:ind w:left="422" w:right="46" w:hanging="360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行政规范性文件</w:t>
            </w:r>
          </w:p>
        </w:tc>
        <w:tc>
          <w:tcPr>
            <w:tcW w:w="2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83F26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bdr w:val="none" w:color="auto" w:sz="0" w:space="0"/>
              </w:rPr>
              <w:t>0</w:t>
            </w:r>
          </w:p>
        </w:tc>
        <w:tc>
          <w:tcPr>
            <w:tcW w:w="2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104A4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bdr w:val="none" w:color="auto" w:sz="0" w:space="0"/>
              </w:rPr>
              <w:t>0</w:t>
            </w:r>
          </w:p>
        </w:tc>
        <w:tc>
          <w:tcPr>
            <w:tcW w:w="16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8384F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bdr w:val="none" w:color="auto" w:sz="0" w:space="0"/>
              </w:rPr>
              <w:t>0</w:t>
            </w:r>
          </w:p>
        </w:tc>
      </w:tr>
      <w:tr w14:paraId="11D89E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tblCellSpacing w:w="0" w:type="dxa"/>
        </w:trPr>
        <w:tc>
          <w:tcPr>
            <w:tcW w:w="842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5D9F0"/>
            <w:tcMar>
              <w:left w:w="108" w:type="dxa"/>
              <w:right w:w="108" w:type="dxa"/>
            </w:tcMar>
            <w:vAlign w:val="center"/>
          </w:tcPr>
          <w:p w14:paraId="27E547B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9" w:beforeAutospacing="0" w:after="0" w:afterAutospacing="0"/>
              <w:ind w:left="3112" w:right="3099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第二十条第（五）项</w:t>
            </w:r>
          </w:p>
        </w:tc>
      </w:tr>
      <w:tr w14:paraId="468060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tblCellSpacing w:w="0" w:type="dxa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F6E07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91" w:beforeAutospacing="0" w:after="0" w:afterAutospacing="0" w:line="0" w:lineRule="atLeast"/>
              <w:ind w:left="162" w:right="148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71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23B20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91" w:beforeAutospacing="0" w:after="0" w:afterAutospacing="0" w:line="0" w:lineRule="atLeast"/>
              <w:ind w:left="2568" w:right="2556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67F74D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tblCellSpacing w:w="0" w:type="dxa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07E6E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91" w:beforeAutospacing="0" w:after="0" w:afterAutospacing="0" w:line="0" w:lineRule="atLeast"/>
              <w:ind w:left="162" w:right="148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71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A6C5A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bdr w:val="none" w:color="auto" w:sz="0" w:space="0"/>
              </w:rPr>
              <w:t>25</w:t>
            </w:r>
          </w:p>
        </w:tc>
      </w:tr>
      <w:tr w14:paraId="00CC7B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tblCellSpacing w:w="0" w:type="dxa"/>
        </w:trPr>
        <w:tc>
          <w:tcPr>
            <w:tcW w:w="842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5D9F0"/>
            <w:tcMar>
              <w:left w:w="108" w:type="dxa"/>
              <w:right w:w="108" w:type="dxa"/>
            </w:tcMar>
            <w:vAlign w:val="center"/>
          </w:tcPr>
          <w:p w14:paraId="7B13C7E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90" w:beforeAutospacing="0" w:after="0" w:afterAutospacing="0"/>
              <w:ind w:left="3112" w:right="3099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第二十条第（六）项</w:t>
            </w:r>
          </w:p>
        </w:tc>
      </w:tr>
      <w:tr w14:paraId="70000B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tblCellSpacing w:w="0" w:type="dxa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F7105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9" w:beforeAutospacing="0" w:after="0" w:afterAutospacing="0"/>
              <w:ind w:left="162" w:right="148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71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33A85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9" w:beforeAutospacing="0" w:after="0" w:afterAutospacing="0"/>
              <w:ind w:left="2568" w:right="2556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55436E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tblCellSpacing w:w="0" w:type="dxa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DB3F0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91" w:beforeAutospacing="0" w:after="0" w:afterAutospacing="0" w:line="0" w:lineRule="atLeast"/>
              <w:ind w:left="162" w:right="148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71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B02C2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bdr w:val="none" w:color="auto" w:sz="0" w:space="0"/>
              </w:rPr>
              <w:t>28</w:t>
            </w:r>
          </w:p>
        </w:tc>
      </w:tr>
      <w:tr w14:paraId="59332D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tblCellSpacing w:w="0" w:type="dxa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BD29F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91" w:beforeAutospacing="0" w:after="0" w:afterAutospacing="0" w:line="0" w:lineRule="atLeast"/>
              <w:ind w:left="162" w:right="148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71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B6DFA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bdr w:val="none" w:color="auto" w:sz="0" w:space="0"/>
              </w:rPr>
              <w:t>0</w:t>
            </w:r>
          </w:p>
        </w:tc>
      </w:tr>
      <w:tr w14:paraId="683587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</w:trPr>
        <w:tc>
          <w:tcPr>
            <w:tcW w:w="842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5D9F0"/>
            <w:tcMar>
              <w:left w:w="108" w:type="dxa"/>
              <w:right w:w="108" w:type="dxa"/>
            </w:tcMar>
            <w:vAlign w:val="center"/>
          </w:tcPr>
          <w:p w14:paraId="7E12868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90" w:beforeAutospacing="0" w:after="0" w:afterAutospacing="0"/>
              <w:ind w:left="3112" w:right="3099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第二十条第（八）项</w:t>
            </w:r>
          </w:p>
        </w:tc>
      </w:tr>
      <w:tr w14:paraId="7BC832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tblCellSpacing w:w="0" w:type="dxa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30B5F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9" w:beforeAutospacing="0" w:after="0" w:afterAutospacing="0"/>
              <w:ind w:left="162" w:right="148"/>
              <w:jc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71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2ADCE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9" w:beforeAutospacing="0" w:after="0" w:afterAutospacing="0"/>
              <w:ind w:left="1988"/>
              <w:jc w:val="both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本年收费金额（单位：万元）</w:t>
            </w:r>
          </w:p>
        </w:tc>
      </w:tr>
      <w:tr w14:paraId="3AFD13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tblCellSpacing w:w="0" w:type="dxa"/>
        </w:trPr>
        <w:tc>
          <w:tcPr>
            <w:tcW w:w="1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B7F83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09" w:beforeAutospacing="0" w:after="0" w:afterAutospacing="0" w:line="192" w:lineRule="auto"/>
              <w:ind w:left="422" w:right="46" w:hanging="360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71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CD9B2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bdr w:val="none" w:color="auto" w:sz="0" w:space="0"/>
              </w:rPr>
              <w:t>0</w:t>
            </w:r>
          </w:p>
        </w:tc>
      </w:tr>
    </w:tbl>
    <w:p w14:paraId="5CF53C2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8" w:beforeAutospacing="0" w:after="0" w:afterAutospacing="0"/>
      </w:pPr>
      <w:r>
        <w:rPr>
          <w:rFonts w:hint="eastAsia" w:ascii="黑体" w:hAnsi="宋体" w:eastAsia="黑体" w:cs="黑体"/>
          <w:color w:val="333333"/>
          <w:sz w:val="32"/>
          <w:szCs w:val="32"/>
        </w:rPr>
        <w:t>三、收到和处理政府信息公开申请情况</w:t>
      </w:r>
    </w:p>
    <w:p w14:paraId="11A942C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</w:pPr>
      <w:r>
        <w:t> </w:t>
      </w:r>
    </w:p>
    <w:tbl>
      <w:tblPr>
        <w:tblW w:w="0" w:type="auto"/>
        <w:tblCellSpacing w:w="0" w:type="dxa"/>
        <w:tblInd w:w="6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8"/>
        <w:gridCol w:w="1166"/>
        <w:gridCol w:w="1597"/>
        <w:gridCol w:w="793"/>
        <w:gridCol w:w="515"/>
        <w:gridCol w:w="590"/>
        <w:gridCol w:w="635"/>
        <w:gridCol w:w="560"/>
        <w:gridCol w:w="582"/>
        <w:gridCol w:w="556"/>
      </w:tblGrid>
      <w:tr w14:paraId="0B38B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tblCellSpacing w:w="0" w:type="dxa"/>
        </w:trPr>
        <w:tc>
          <w:tcPr>
            <w:tcW w:w="42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C6BBA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76159AB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4B306ED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192" w:lineRule="auto"/>
              <w:ind w:left="62" w:right="52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41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74566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 w:line="0" w:lineRule="atLeast"/>
              <w:ind w:left="1436" w:right="1446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申请人情况</w:t>
            </w:r>
          </w:p>
        </w:tc>
      </w:tr>
      <w:tr w14:paraId="0BC2E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</w:trPr>
        <w:tc>
          <w:tcPr>
            <w:tcW w:w="42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4C6F4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C5F8C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592E65C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192" w:lineRule="auto"/>
              <w:ind w:left="163" w:right="154"/>
              <w:jc w:val="both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自然人</w:t>
            </w:r>
          </w:p>
        </w:tc>
        <w:tc>
          <w:tcPr>
            <w:tcW w:w="2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E6A15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 w:line="0" w:lineRule="atLeast"/>
              <w:ind w:left="64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法人或其他组织</w:t>
            </w: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147A0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5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1E1EF44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55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 w14:paraId="2F97C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  <w:tblCellSpacing w:w="0" w:type="dxa"/>
        </w:trPr>
        <w:tc>
          <w:tcPr>
            <w:tcW w:w="42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F7CBF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12EDB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C948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74" w:beforeAutospacing="0" w:after="0" w:afterAutospacing="0" w:line="160" w:lineRule="auto"/>
              <w:ind w:left="20" w:right="12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商业企业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E0B81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74" w:beforeAutospacing="0" w:after="0" w:afterAutospacing="0" w:line="160" w:lineRule="auto"/>
              <w:ind w:left="59" w:right="48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科研机构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E5911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25" w:beforeAutospacing="0" w:after="0" w:afterAutospacing="0" w:line="160" w:lineRule="auto"/>
              <w:ind w:left="81" w:right="71"/>
              <w:jc w:val="both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社会公益组织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16C89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25" w:beforeAutospacing="0" w:after="0" w:afterAutospacing="0" w:line="160" w:lineRule="auto"/>
              <w:ind w:left="43" w:right="34"/>
              <w:jc w:val="both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法律服务机构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567EE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12C8920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73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C2E49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3BCF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tblCellSpacing w:w="0" w:type="dxa"/>
        </w:trPr>
        <w:tc>
          <w:tcPr>
            <w:tcW w:w="42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40AAB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/>
              <w:ind w:left="182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BEA11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37D9A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A8ED6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E2D74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04554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CBF4C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38AA1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7762B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CellSpacing w:w="0" w:type="dxa"/>
        </w:trPr>
        <w:tc>
          <w:tcPr>
            <w:tcW w:w="42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C2E3D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7" w:beforeAutospacing="0" w:after="0" w:afterAutospacing="0"/>
              <w:ind w:left="182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05236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60ACF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14377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A89B3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C1581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2A12F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88B49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  <w:p w14:paraId="3942D29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55847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tblCellSpacing w:w="0" w:type="dxa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1C8A4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65ABE06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0AE27A2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0AFF0AF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5501740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19EA327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18493B9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632493F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1D41427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5B3905C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76F1C36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192" w:lineRule="auto"/>
              <w:ind w:left="110" w:right="102"/>
              <w:jc w:val="both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三、本年度办理结果</w:t>
            </w:r>
          </w:p>
        </w:tc>
        <w:tc>
          <w:tcPr>
            <w:tcW w:w="35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C9862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/>
              <w:ind w:left="910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（一）予以公开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2901D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D6597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EAB96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0D3BD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A2274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E028D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C1DE4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89DC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E0102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5697E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70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（二）部分公开（区分处理的，</w:t>
            </w:r>
          </w:p>
          <w:p w14:paraId="4A09DF6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70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只计这一情形，不计其他情形）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C13D5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877AB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DFEF6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7856E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14691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A6E9F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664FD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DFAB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EF940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C8F69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634D8EE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4B6DC5B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210B968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6EC70DF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6B52621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5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1F666C8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192" w:lineRule="auto"/>
              <w:ind w:left="77" w:right="-116" w:hanging="63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（三） 不予公开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64B4B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1.属于国家秘密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A8E9B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6E930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93325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B99E5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D6B0C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A0659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9131C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B210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B854A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3C80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B3F2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3" w:beforeAutospacing="0" w:after="0" w:afterAutospacing="0" w:line="0" w:lineRule="atLeast"/>
              <w:ind w:left="14" w:right="239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2.其他法律行政法规禁止公开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F1F77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02224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C5788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25E63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79C04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6ECE2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71C2C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DE45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37FBE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3B16C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DBE7D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5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3.危及“三安全一稳定”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7944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4271A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83A11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9BA23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BA29A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8C228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CA10F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E031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D3D27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B5DF9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D9648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4.保护第三方合法权益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403D6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E2B96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F2D9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999B1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46605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9D631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2855F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DDC0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F1CCA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D85F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B054B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5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5.属于三类内部事务信息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AB19E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BB334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4EFF4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6CAFA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5DBB7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AEC51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CF160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6A683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C55C3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59595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C54CF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5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6.属于四类过程性信息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CCA86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B3995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4E722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61CCC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BF3F1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DAA02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97F9B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F06B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E311D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E41B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C9130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4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7.属于行政执法案卷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8E559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2A5D6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9384C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CC699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109B6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06F06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3BDB3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CAA3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FF9AF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382E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FB913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8.属于行政查询事项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DC0FB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4A24B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4A951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6B24C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43B10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5BD91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4E418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BBA2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AE3B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465C8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6150D2E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7DA6258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192" w:lineRule="auto"/>
              <w:ind w:left="77" w:right="-116" w:hanging="63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（四） 无法提供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31FA2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31" w:beforeAutospacing="0" w:after="0" w:afterAutospacing="0" w:line="0" w:lineRule="atLeast"/>
              <w:ind w:left="14" w:right="239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1.本机关不掌握相关政府信息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3DAB4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7E3BE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5DB8D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9F14C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A540B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2116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D80FF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3AAF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E854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BD628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F8D80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1" w:beforeAutospacing="0" w:after="0" w:afterAutospacing="0" w:line="192" w:lineRule="auto"/>
              <w:ind w:left="14" w:right="239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2.没有现成信息需要另行制作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0C6AD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3C2F4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762F4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3FFC4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837B6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2850E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ACDC4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F21C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FDFBF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18F19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C6F2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63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3.补正后申请内容仍不明确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7925A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DF734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5259C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D3937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AEA9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12E8F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0B44C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184F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A5E0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7CC10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8EAB4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1.信访举报投诉类申请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61BA3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7A2D3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12670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0A486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BFC86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34ECD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1BCEE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0079C08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</w:pPr>
      <w:r>
        <w:rPr>
          <w:bdr w:val="none" w:color="auto" w:sz="0" w:space="0"/>
        </w:rPr>
        <w:t> </w:t>
      </w:r>
    </w:p>
    <w:p w14:paraId="29C93A2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" w:beforeAutospacing="0" w:after="0" w:afterAutospacing="0"/>
      </w:pPr>
      <w:r>
        <w:t> </w:t>
      </w:r>
    </w:p>
    <w:p w14:paraId="712A753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61" w:beforeAutospacing="0" w:after="0" w:afterAutospacing="0"/>
        <w:ind w:right="963"/>
        <w:jc w:val="right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- 7 -</w:t>
      </w:r>
    </w:p>
    <w:p w14:paraId="04EFC55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right"/>
      </w:pPr>
      <w:r>
        <w:t> </w:t>
      </w:r>
    </w:p>
    <w:tbl>
      <w:tblPr>
        <w:tblW w:w="0" w:type="auto"/>
        <w:tblCellSpacing w:w="0" w:type="dxa"/>
        <w:tblInd w:w="6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1253"/>
        <w:gridCol w:w="2348"/>
        <w:gridCol w:w="516"/>
        <w:gridCol w:w="483"/>
        <w:gridCol w:w="539"/>
        <w:gridCol w:w="572"/>
        <w:gridCol w:w="516"/>
        <w:gridCol w:w="561"/>
        <w:gridCol w:w="533"/>
      </w:tblGrid>
      <w:tr w14:paraId="165CF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CellSpacing w:w="0" w:type="dxa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08C46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8F86F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4" w:beforeAutospacing="0" w:after="0" w:afterAutospacing="0" w:line="192" w:lineRule="auto"/>
              <w:ind w:left="77" w:right="-29" w:hanging="63"/>
              <w:jc w:val="both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（五） 不予处理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610D7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2.重复申请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C18BE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507AB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814D0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616C5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4DC99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D798F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5DA2D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079FB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05843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3FA6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2328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5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3.要求提供公开出版物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8372E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C9AA9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EDB4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033A1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966C8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D9B6F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76C5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00870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A336C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14266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77167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5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4.无正当理由大量反复申请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A5974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829F8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5A4AF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CB702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B76AB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D2177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66A83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67B25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C355A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9B57E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9A4F0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4" w:right="239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0F9C5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F66C7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122B4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D725A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2F8E4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48F28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064D1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0F61B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C8C0F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29DC5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6B969A6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4445F27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42D46F5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192" w:lineRule="auto"/>
              <w:ind w:left="77" w:right="-29" w:hanging="63"/>
              <w:jc w:val="both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（六） 其他处理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E49ED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90" w:beforeAutospacing="0" w:after="0" w:afterAutospacing="0" w:line="192" w:lineRule="auto"/>
              <w:ind w:left="14" w:right="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1.申请人无正当理由逾期 不补正、行政机关不再处理其政府信息公开申请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17818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C1A8B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D255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C380B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96239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D644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C4E2C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8607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87BF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AD6DB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37201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7" w:beforeAutospacing="0" w:after="0" w:afterAutospacing="0" w:line="0" w:lineRule="atLeast"/>
              <w:ind w:left="14" w:right="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2.申请人逾期未按收费通 知要求缴纳费用、行政机关不再处理其政府信息公开申请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567F7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B3B3E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75F09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6DFE5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CEA60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3CE87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4314E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1016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9F96E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9249B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3F0BD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5" w:beforeAutospacing="0" w:after="0" w:afterAutospacing="0"/>
              <w:ind w:left="1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3.其他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D03E2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20724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3BC56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D08F1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8876C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808CB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A2CA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4945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tblCellSpacing w:w="0" w:type="dxa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9B51A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E1874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7" w:beforeAutospacing="0" w:after="0" w:afterAutospacing="0"/>
              <w:ind w:left="15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（七）总计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6152E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7D5C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FCBE3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CEDEE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09138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84C3C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3A20C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0255F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CellSpacing w:w="0" w:type="dxa"/>
        </w:trPr>
        <w:tc>
          <w:tcPr>
            <w:tcW w:w="42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8BE30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/>
              <w:ind w:left="782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四、结转下年度继续办理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651CE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C252E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1F10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C2924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19A96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59E3F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60FBC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5C9DFF8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9" w:beforeAutospacing="0" w:after="0" w:afterAutospacing="0"/>
      </w:pPr>
      <w:r>
        <w:rPr>
          <w:rFonts w:hint="eastAsia" w:ascii="黑体" w:hAnsi="宋体" w:eastAsia="黑体" w:cs="黑体"/>
          <w:color w:val="333333"/>
          <w:sz w:val="32"/>
          <w:szCs w:val="32"/>
        </w:rPr>
        <w:t>四、政府信息公开行政复议、行政诉讼情况</w:t>
      </w:r>
    </w:p>
    <w:p w14:paraId="11A1597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" w:beforeAutospacing="0" w:after="0" w:afterAutospacing="0"/>
      </w:pPr>
      <w:r>
        <w:t> </w:t>
      </w:r>
    </w:p>
    <w:tbl>
      <w:tblPr>
        <w:tblW w:w="0" w:type="auto"/>
        <w:tblCellSpacing w:w="0" w:type="dxa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523"/>
        <w:gridCol w:w="562"/>
        <w:gridCol w:w="601"/>
        <w:gridCol w:w="521"/>
        <w:gridCol w:w="536"/>
        <w:gridCol w:w="588"/>
        <w:gridCol w:w="627"/>
        <w:gridCol w:w="601"/>
        <w:gridCol w:w="528"/>
        <w:gridCol w:w="575"/>
        <w:gridCol w:w="562"/>
        <w:gridCol w:w="575"/>
        <w:gridCol w:w="601"/>
        <w:gridCol w:w="503"/>
      </w:tblGrid>
      <w:tr w14:paraId="28601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CellSpacing w:w="0" w:type="dxa"/>
        </w:trPr>
        <w:tc>
          <w:tcPr>
            <w:tcW w:w="31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6EDA5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/>
              <w:ind w:left="1059" w:right="1051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行政复议</w:t>
            </w:r>
          </w:p>
        </w:tc>
        <w:tc>
          <w:tcPr>
            <w:tcW w:w="652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D88E5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6" w:beforeAutospacing="0" w:after="0" w:afterAutospacing="0"/>
              <w:ind w:left="2760" w:right="2754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行政诉讼</w:t>
            </w:r>
          </w:p>
        </w:tc>
      </w:tr>
      <w:tr w14:paraId="3D52F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tblCellSpacing w:w="0" w:type="dxa"/>
        </w:trPr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D4AD8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4386931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192" w:lineRule="auto"/>
              <w:ind w:left="44" w:right="33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A340A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0237F5F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192" w:lineRule="auto"/>
              <w:ind w:left="50" w:right="42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2198D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6C4DA86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192" w:lineRule="auto"/>
              <w:ind w:left="75" w:right="62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0E57E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8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4728060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192" w:lineRule="auto"/>
              <w:ind w:left="95" w:right="87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E0205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bdr w:val="none" w:color="auto" w:sz="0" w:space="0"/>
              </w:rPr>
              <w:t> </w:t>
            </w:r>
          </w:p>
          <w:p w14:paraId="301395F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90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3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A130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5" w:beforeAutospacing="0" w:after="0" w:afterAutospacing="0"/>
              <w:ind w:left="697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未经复议直接起诉</w:t>
            </w:r>
          </w:p>
        </w:tc>
        <w:tc>
          <w:tcPr>
            <w:tcW w:w="32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8052B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5" w:beforeAutospacing="0" w:after="0" w:afterAutospacing="0"/>
              <w:ind w:left="1004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复议后起诉</w:t>
            </w:r>
          </w:p>
        </w:tc>
      </w:tr>
      <w:tr w14:paraId="0C1C0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tblCellSpacing w:w="0" w:type="dxa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044F6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C73F5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03CF1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C4BAB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7A6F5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E1AEF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" w:beforeAutospacing="0" w:after="0" w:afterAutospacing="0" w:line="0" w:lineRule="atLeast"/>
              <w:ind w:left="59" w:right="48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BDBBB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" w:beforeAutospacing="0" w:after="0" w:afterAutospacing="0" w:line="0" w:lineRule="atLeast"/>
              <w:ind w:left="90" w:right="77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E65F8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" w:beforeAutospacing="0" w:after="0" w:afterAutospacing="0" w:line="0" w:lineRule="atLeast"/>
              <w:ind w:left="112" w:right="100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5CFAC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" w:beforeAutospacing="0" w:after="0" w:afterAutospacing="0" w:line="0" w:lineRule="atLeast"/>
              <w:ind w:left="95" w:right="87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AFA16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62" w:beforeAutospacing="0" w:after="0" w:afterAutospacing="0"/>
              <w:ind w:left="97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3E1A2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" w:beforeAutospacing="0" w:after="0" w:afterAutospacing="0" w:line="0" w:lineRule="atLeast"/>
              <w:ind w:left="82" w:right="70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76054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" w:beforeAutospacing="0" w:after="0" w:afterAutospacing="0" w:line="0" w:lineRule="atLeast"/>
              <w:ind w:left="73" w:right="64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1FE4A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" w:beforeAutospacing="0" w:after="0" w:afterAutospacing="0" w:line="0" w:lineRule="atLeast"/>
              <w:ind w:left="82" w:right="70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AEF4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" w:beforeAutospacing="0" w:after="0" w:afterAutospacing="0" w:line="0" w:lineRule="atLeast"/>
              <w:ind w:left="97" w:right="85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EAE32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62" w:beforeAutospacing="0" w:after="0" w:afterAutospacing="0"/>
              <w:ind w:left="67"/>
              <w:jc w:val="center"/>
            </w:pPr>
            <w:r>
              <w:rPr>
                <w:rFonts w:hint="eastAsia" w:ascii="微软雅黑" w:hAnsi="微软雅黑" w:eastAsia="微软雅黑" w:cs="微软雅黑"/>
                <w:color w:val="272727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 w14:paraId="5F83C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CellSpacing w:w="0" w:type="dxa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77EC2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8955E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3B794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D43F1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421DE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5D72E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D1A3D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5E1DD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3F935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31E3F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37F89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02DDB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46B1C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5FA50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88E6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4E7BB96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single" w:color="FFFFFF" w:sz="4" w:space="0"/>
          <w:right w:val="none" w:color="auto" w:sz="0" w:space="0"/>
          <w:between w:val="none" w:color="auto" w:sz="0" w:space="0"/>
        </w:pBdr>
        <w:tabs>
          <w:tab w:val="left" w:pos="2702"/>
          <w:tab w:val="left" w:pos="2998"/>
          <w:tab w:val="left" w:pos="8647"/>
        </w:tabs>
        <w:spacing w:before="0" w:beforeAutospacing="0" w:after="0" w:afterAutospacing="0" w:line="0" w:lineRule="atLeast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五、存在的主要问题及改进措施</w:t>
      </w:r>
    </w:p>
    <w:p w14:paraId="3FB9903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single" w:color="FFFFFF" w:sz="4" w:space="0"/>
          <w:right w:val="none" w:color="auto" w:sz="0" w:space="0"/>
          <w:between w:val="none" w:color="auto" w:sz="0" w:space="0"/>
        </w:pBdr>
        <w:tabs>
          <w:tab w:val="left" w:pos="2702"/>
          <w:tab w:val="left" w:pos="2998"/>
          <w:tab w:val="left" w:pos="8647"/>
        </w:tabs>
        <w:spacing w:before="0" w:beforeAutospacing="0" w:after="0" w:afterAutospacing="0" w:line="0" w:lineRule="atLeast"/>
        <w:ind w:left="0" w:firstLine="643"/>
      </w:pP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</w:rPr>
        <w:t>（一）主要问题和困难</w:t>
      </w:r>
    </w:p>
    <w:p w14:paraId="0A35714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single" w:color="FFFFFF" w:sz="4" w:space="0"/>
          <w:right w:val="none" w:color="auto" w:sz="0" w:space="0"/>
          <w:between w:val="none" w:color="auto" w:sz="0" w:space="0"/>
        </w:pBdr>
        <w:tabs>
          <w:tab w:val="left" w:pos="2702"/>
          <w:tab w:val="left" w:pos="2998"/>
          <w:tab w:val="left" w:pos="8647"/>
        </w:tabs>
        <w:spacing w:before="0" w:beforeAutospacing="0" w:after="0" w:afterAutospacing="0" w:line="0" w:lineRule="atLeast"/>
        <w:ind w:left="0" w:firstLine="640"/>
      </w:pPr>
      <w:r>
        <w:rPr>
          <w:rFonts w:ascii="仿宋_GB2312" w:eastAsia="仿宋_GB2312" w:cs="仿宋_GB2312"/>
          <w:color w:val="000000"/>
          <w:sz w:val="32"/>
          <w:szCs w:val="32"/>
        </w:rPr>
        <w:t>一年来我局政府信息公开工作，尽管取得了一定成效，但与全市的要求和公众的需求相比，还存在一定差距，主要表现为工作动态更新不够及时，政策解读内容较少。</w:t>
      </w:r>
    </w:p>
    <w:p w14:paraId="65796AA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single" w:color="FFFFFF" w:sz="4" w:space="0"/>
          <w:right w:val="none" w:color="auto" w:sz="0" w:space="0"/>
          <w:between w:val="none" w:color="auto" w:sz="0" w:space="0"/>
        </w:pBdr>
        <w:tabs>
          <w:tab w:val="left" w:pos="2702"/>
          <w:tab w:val="left" w:pos="2998"/>
          <w:tab w:val="left" w:pos="8647"/>
        </w:tabs>
        <w:spacing w:before="0" w:beforeAutospacing="0" w:after="0" w:afterAutospacing="0" w:line="0" w:lineRule="atLeast"/>
        <w:ind w:left="0" w:firstLine="643"/>
      </w:pP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</w:rPr>
        <w:t>（二）下一步改进措施</w:t>
      </w:r>
    </w:p>
    <w:p w14:paraId="6A33BE2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single" w:color="FFFFFF" w:sz="4" w:space="0"/>
          <w:right w:val="none" w:color="auto" w:sz="0" w:space="0"/>
          <w:between w:val="none" w:color="auto" w:sz="0" w:space="0"/>
        </w:pBdr>
        <w:tabs>
          <w:tab w:val="left" w:pos="2702"/>
          <w:tab w:val="left" w:pos="2998"/>
          <w:tab w:val="left" w:pos="8647"/>
        </w:tabs>
        <w:spacing w:before="0" w:beforeAutospacing="0" w:after="0" w:afterAutospacing="0" w:line="0" w:lineRule="atLeast"/>
        <w:ind w:left="0" w:firstLine="643"/>
      </w:pPr>
      <w:r>
        <w:rPr>
          <w:rFonts w:hint="eastAsia" w:ascii="仿宋_GB2312" w:eastAsia="仿宋_GB2312" w:cs="仿宋_GB2312"/>
          <w:b/>
          <w:bCs/>
          <w:color w:val="000000"/>
          <w:sz w:val="32"/>
          <w:szCs w:val="32"/>
          <w:shd w:val="clear" w:fill="FFFFFF"/>
        </w:rPr>
        <w:t>1.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fill="FFFFFF"/>
        </w:rPr>
        <w:t>进一步提高思想认识，加强对《政府信息公开条例》的学习宣传，将政务公开作为本局的工作重要内容，认真抓好抓落实，提高信息公开工作水平。</w:t>
      </w:r>
    </w:p>
    <w:p w14:paraId="566489B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single" w:color="FFFFFF" w:sz="4" w:space="0"/>
          <w:right w:val="none" w:color="auto" w:sz="0" w:space="0"/>
          <w:between w:val="none" w:color="auto" w:sz="0" w:space="0"/>
        </w:pBdr>
        <w:tabs>
          <w:tab w:val="left" w:pos="2702"/>
          <w:tab w:val="left" w:pos="2998"/>
          <w:tab w:val="left" w:pos="8647"/>
        </w:tabs>
        <w:spacing w:before="0" w:beforeAutospacing="0" w:after="0" w:afterAutospacing="0" w:line="0" w:lineRule="atLeast"/>
        <w:ind w:left="0" w:firstLine="643"/>
      </w:pPr>
      <w:r>
        <w:rPr>
          <w:rFonts w:hint="eastAsia" w:ascii="仿宋_GB2312" w:eastAsia="仿宋_GB2312" w:cs="仿宋_GB2312"/>
          <w:b/>
          <w:bCs/>
          <w:color w:val="000000"/>
          <w:sz w:val="32"/>
          <w:szCs w:val="32"/>
          <w:shd w:val="clear" w:fill="FFFFFF"/>
        </w:rPr>
        <w:t>2.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fill="FFFFFF"/>
        </w:rPr>
        <w:t>充实公开内容。坚持“公开是原则，不公开是例外”原则，围绕社会广泛关注、事关群众切身利益的重大事项，不断丰富信息公开的内容，继续强化信息内容更新。</w:t>
      </w:r>
    </w:p>
    <w:p w14:paraId="47B896E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single" w:color="FFFFFF" w:sz="4" w:space="0"/>
          <w:right w:val="none" w:color="auto" w:sz="0" w:space="0"/>
          <w:between w:val="none" w:color="auto" w:sz="0" w:space="0"/>
        </w:pBdr>
        <w:tabs>
          <w:tab w:val="left" w:pos="2702"/>
          <w:tab w:val="left" w:pos="2998"/>
          <w:tab w:val="left" w:pos="8647"/>
        </w:tabs>
        <w:spacing w:before="0" w:beforeAutospacing="0" w:after="0" w:afterAutospacing="0" w:line="0" w:lineRule="atLeast"/>
        <w:ind w:left="0" w:firstLine="643"/>
      </w:pPr>
      <w:r>
        <w:rPr>
          <w:rFonts w:hint="eastAsia" w:ascii="仿宋_GB2312" w:eastAsia="仿宋_GB2312" w:cs="仿宋_GB2312"/>
          <w:b/>
          <w:bCs/>
          <w:color w:val="000000"/>
          <w:sz w:val="32"/>
          <w:szCs w:val="32"/>
          <w:shd w:val="clear" w:fill="FFFFFF"/>
        </w:rPr>
        <w:t>3.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fill="FFFFFF"/>
        </w:rPr>
        <w:t>建立健全信息公开工作长效机制，把政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fill="FFFFFF"/>
          <w:lang w:eastAsia="zh-CN"/>
        </w:rPr>
        <w:t>府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fill="FFFFFF"/>
        </w:rPr>
        <w:t>信息公开工作作为长期的动态工作落到实处，确保公开信息的及时性、准确性和有效性，为深化政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fill="FFFFFF"/>
          <w:lang w:eastAsia="zh-CN"/>
        </w:rPr>
        <w:t>府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fill="FFFFFF"/>
        </w:rPr>
        <w:t>信息公开提供强有力的组织保证。</w:t>
      </w:r>
    </w:p>
    <w:p w14:paraId="3B88B8E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single" w:color="FFFFFF" w:sz="4" w:space="0"/>
          <w:right w:val="none" w:color="auto" w:sz="0" w:space="0"/>
          <w:between w:val="none" w:color="auto" w:sz="0" w:space="0"/>
        </w:pBdr>
        <w:tabs>
          <w:tab w:val="left" w:pos="2702"/>
          <w:tab w:val="left" w:pos="2998"/>
          <w:tab w:val="left" w:pos="8647"/>
        </w:tabs>
        <w:spacing w:before="0" w:beforeAutospacing="0" w:after="0" w:afterAutospacing="0" w:line="0" w:lineRule="atLeast"/>
      </w:pPr>
      <w:r>
        <w:rPr>
          <w:rFonts w:hint="eastAsia" w:ascii="黑体" w:hAnsi="宋体" w:eastAsia="黑体" w:cs="黑体"/>
          <w:color w:val="000000"/>
          <w:sz w:val="32"/>
          <w:szCs w:val="32"/>
        </w:rPr>
        <w:t>六、其他需要报告的事项</w:t>
      </w:r>
    </w:p>
    <w:p w14:paraId="0FCB1C5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single" w:color="FFFFFF" w:sz="4" w:space="0"/>
          <w:right w:val="none" w:color="auto" w:sz="0" w:space="0"/>
          <w:between w:val="none" w:color="auto" w:sz="0" w:space="0"/>
        </w:pBdr>
        <w:tabs>
          <w:tab w:val="left" w:pos="2702"/>
          <w:tab w:val="left" w:pos="2998"/>
          <w:tab w:val="left" w:pos="8647"/>
        </w:tabs>
        <w:spacing w:before="0" w:beforeAutospacing="0" w:after="0" w:afterAutospacing="0" w:line="0" w:lineRule="atLeast"/>
        <w:ind w:left="0" w:firstLine="640"/>
      </w:pPr>
      <w:r>
        <w:rPr>
          <w:rFonts w:hint="eastAsia" w:ascii="仿宋_GB2312" w:eastAsia="仿宋_GB2312" w:cs="仿宋_GB2312"/>
          <w:color w:val="000000"/>
          <w:sz w:val="32"/>
          <w:szCs w:val="32"/>
          <w:shd w:val="clear" w:fill="FFFFFF"/>
        </w:rPr>
        <w:t>本年度，我局无收取政府信息公开信息处理费的情况。</w:t>
      </w:r>
    </w:p>
    <w:p w14:paraId="3FDF98C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single" w:color="FFFFFF" w:sz="4" w:space="0"/>
          <w:right w:val="none" w:color="auto" w:sz="0" w:space="0"/>
          <w:between w:val="none" w:color="auto" w:sz="0" w:space="0"/>
        </w:pBdr>
        <w:tabs>
          <w:tab w:val="left" w:pos="2702"/>
          <w:tab w:val="left" w:pos="2998"/>
          <w:tab w:val="left" w:pos="8647"/>
        </w:tabs>
        <w:spacing w:before="0" w:beforeAutospacing="0" w:after="0" w:afterAutospacing="0" w:line="0" w:lineRule="atLeast"/>
        <w:ind w:left="0" w:firstLine="640"/>
      </w:pPr>
      <w:r>
        <w:rPr>
          <w:rFonts w:hint="eastAsia" w:ascii="仿宋_GB2312" w:eastAsia="仿宋_GB2312" w:cs="仿宋_GB2312"/>
          <w:color w:val="000000"/>
          <w:sz w:val="32"/>
          <w:szCs w:val="32"/>
          <w:shd w:val="clear" w:fill="FFFFFF"/>
        </w:rPr>
        <w:t>我局行政许可、行政处罚通过部门协同监管平台进行双公示。每月及时发布政府文件、政策原文及解读，并及时向市政务公开领导小组报备。</w:t>
      </w:r>
    </w:p>
    <w:bookmarkEnd w:id="0"/>
    <w:bookmarkEnd w:id="1"/>
    <w:p w14:paraId="78FFBB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16018"/>
    <w:rsid w:val="13C1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2026-05-27T09:32:00Z</dcterms:created>
  <dc:creator>演示人</dc:creator>
  <cp:lastModifiedBy>演示人</cp:lastModifiedBy>
  <dcterms:modified xsi:type="dcterms:W3CDTF">2026-05-27T09:33:37Z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127F14E23A12485FAC2109CBF97232E7_11</vt:lpwstr>
  </property>
  <property fmtid="{D5CDD505-2E9C-101B-9397-08002B2CF9AE}" pid="4" name="KSOTemplateDocerSaveRecord">
    <vt:lpwstr>eyJoZGlkIjoiMjIwZmQ5ZDYxNzQ1ZWZmNWY3MTk0NzYwMDg2YTNjZmIiLCJ1c2VySWQiOiIyNTM2MjI3NzYifQ==</vt:lpwstr>
  </property>
</Properties>
</file>